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8E6144B" w:rsidR="00705D42" w:rsidRPr="000B05B1" w:rsidRDefault="00C16E6F" w:rsidP="004609FD">
            <w:pPr>
              <w:suppressAutoHyphens/>
              <w:spacing w:after="0" w:line="240" w:lineRule="auto"/>
              <w:contextualSpacing/>
              <w:jc w:val="center"/>
              <w:rPr>
                <w:rFonts w:eastAsia="Times New Roman" w:cstheme="minorHAnsi"/>
                <w:b/>
                <w:bCs/>
              </w:rPr>
            </w:pPr>
            <w:r>
              <w:rPr>
                <w:rFonts w:eastAsia="Times New Roman" w:cstheme="minorHAnsi"/>
                <w:b/>
                <w:bCs/>
              </w:rPr>
              <w:t>1/26/25</w:t>
            </w:r>
          </w:p>
        </w:tc>
        <w:tc>
          <w:tcPr>
            <w:tcW w:w="2338" w:type="dxa"/>
            <w:tcMar>
              <w:left w:w="115" w:type="dxa"/>
              <w:right w:w="115" w:type="dxa"/>
            </w:tcMar>
          </w:tcPr>
          <w:p w14:paraId="3389EEA3" w14:textId="165AF378" w:rsidR="00705D42" w:rsidRPr="000B05B1" w:rsidRDefault="00C16E6F" w:rsidP="004609FD">
            <w:pPr>
              <w:suppressAutoHyphens/>
              <w:spacing w:after="0" w:line="240" w:lineRule="auto"/>
              <w:contextualSpacing/>
              <w:jc w:val="center"/>
              <w:rPr>
                <w:rFonts w:eastAsia="Times New Roman" w:cstheme="minorHAnsi"/>
                <w:b/>
                <w:bCs/>
              </w:rPr>
            </w:pPr>
            <w:r>
              <w:rPr>
                <w:rFonts w:eastAsia="Times New Roman" w:cstheme="minorHAnsi"/>
                <w:b/>
                <w:bCs/>
              </w:rPr>
              <w:t>Danielle Frankin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F225F7B" w:rsidR="531DB269" w:rsidRDefault="00C16E6F" w:rsidP="000B05B1">
      <w:pPr>
        <w:suppressAutoHyphens/>
        <w:spacing w:after="0" w:line="240" w:lineRule="auto"/>
        <w:contextualSpacing/>
        <w:rPr>
          <w:rFonts w:cstheme="minorHAnsi"/>
          <w:color w:val="000000" w:themeColor="text1"/>
        </w:rPr>
      </w:pPr>
      <w:r>
        <w:rPr>
          <w:rFonts w:cstheme="minorHAnsi"/>
          <w:color w:val="000000" w:themeColor="text1"/>
        </w:rPr>
        <w:t>Danielle Franklin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5436BD80" w:rsidR="531DB269" w:rsidRPr="000B05B1" w:rsidRDefault="00C16E6F"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is a consulting company specializing in individualized financial plans for customers. It is critical that the company ensures strong security measures to protect sensitive financial data, have customer trust, and comply with any regulatory requirements. </w:t>
      </w:r>
      <w:r w:rsidR="005C0345">
        <w:rPr>
          <w:rFonts w:cstheme="minorHAnsi"/>
          <w:color w:val="000000" w:themeColor="text1"/>
        </w:rPr>
        <w:t xml:space="preserve">Financial transactions involve highly sensitive customer data like social security numbers, banking details, and investment recorders and secure communication protocols and encryption are essential to protect customer data. If there were to be any international transactions, Artemis Financial needs to comply with cross-border protection laws or regulations like GDPR and PCI DSS. Artemis Financial will need to adhere to the strict guidelines that government regulatory bodies impose. </w:t>
      </w:r>
      <w:r w:rsidR="00115DC9">
        <w:rPr>
          <w:rFonts w:cstheme="minorHAnsi"/>
          <w:color w:val="000000" w:themeColor="text1"/>
        </w:rPr>
        <w:t xml:space="preserve">External threats could include phishing attacks, ransomware and malware, and API security risks. Artemis Financial may rely on open-source components that will need to be continuously monitored to prevent dependency-based exploits. If a cloud-base infrastructure is used, then security best practices for cloud-based security must be used like multi-factor authentication and encryption at rest and in transit.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65C18CFF" w:rsidR="531DB269" w:rsidRDefault="00115DC9" w:rsidP="000B05B1">
      <w:pPr>
        <w:suppressAutoHyphens/>
        <w:spacing w:after="0" w:line="240" w:lineRule="auto"/>
        <w:contextualSpacing/>
        <w:rPr>
          <w:rFonts w:cstheme="minorHAnsi"/>
          <w:color w:val="000000" w:themeColor="text1"/>
        </w:rPr>
      </w:pPr>
      <w:r>
        <w:rPr>
          <w:rFonts w:cstheme="minorHAnsi"/>
          <w:color w:val="000000" w:themeColor="text1"/>
        </w:rPr>
        <w:t>The following were identified as areas of security with potential vulnerabilities:</w:t>
      </w:r>
    </w:p>
    <w:p w14:paraId="174AC227" w14:textId="7F065F17" w:rsidR="00115DC9" w:rsidRDefault="00115DC9" w:rsidP="00115DC9">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Input Validation – input validation is critical to preventing SQL injection.</w:t>
      </w:r>
    </w:p>
    <w:p w14:paraId="3292BC0B" w14:textId="00FC50DD" w:rsidR="00115DC9" w:rsidRDefault="00115DC9" w:rsidP="00115DC9">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Cryptography – financial transactions must be encrypted to comply with data protection regulations and weak encryption algorithms can expose sensitive data.</w:t>
      </w:r>
    </w:p>
    <w:p w14:paraId="067296D5" w14:textId="258F7455" w:rsidR="00115DC9" w:rsidRDefault="00115DC9" w:rsidP="00115DC9">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APIs </w:t>
      </w:r>
      <w:r w:rsidR="00B30C01">
        <w:rPr>
          <w:rFonts w:cstheme="minorHAnsi"/>
          <w:color w:val="000000" w:themeColor="text1"/>
        </w:rPr>
        <w:t>–</w:t>
      </w:r>
      <w:r>
        <w:rPr>
          <w:rFonts w:cstheme="minorHAnsi"/>
          <w:color w:val="000000" w:themeColor="text1"/>
        </w:rPr>
        <w:t xml:space="preserve"> </w:t>
      </w:r>
      <w:r w:rsidR="00B30C01">
        <w:rPr>
          <w:rFonts w:cstheme="minorHAnsi"/>
          <w:color w:val="000000" w:themeColor="text1"/>
        </w:rPr>
        <w:t>financial data exchanged by APIs must be properly authenticated and encrypted</w:t>
      </w:r>
    </w:p>
    <w:p w14:paraId="2EEA59F4" w14:textId="2969CE37" w:rsidR="00B30C01" w:rsidRDefault="00B30C01" w:rsidP="00115DC9">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Code Error – proper error handling is critical to ensure sensitive system details are not leaked. </w:t>
      </w:r>
    </w:p>
    <w:p w14:paraId="64F2B3C5" w14:textId="3E2AD1F1" w:rsidR="00B30C01" w:rsidRPr="00115DC9" w:rsidRDefault="00B30C01" w:rsidP="00115DC9">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Code Quality – secure coding is critical to ensure the prevention of vulnerabilities such as overflows, error handling, and weak authentication mechanisms.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17F01697" w:rsidR="531DB269" w:rsidRPr="000B05B1" w:rsidRDefault="001C2D5E"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Next a manual review of the code was conducted and found the following vulnerabilities. One vulnerability identified is that user input is not validated or sanitized before being processed.  Another is that currently there is no authentication mechanism enforced on the API endpoints that could cause any user to access sensitive data without verifying their identity. There was also no adequate error handling found, and any error messages message may expose sensitive database details. Another key vulnerability found was that there was no data encryption, which is critical for storing information and handling transactions to comply with regulations.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1C1C7A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[Include your findings here.]</w:t>
      </w:r>
    </w:p>
    <w:tbl>
      <w:tblPr>
        <w:tblStyle w:val="TableGrid"/>
        <w:tblW w:w="9805" w:type="dxa"/>
        <w:tblLayout w:type="fixed"/>
        <w:tblLook w:val="04A0" w:firstRow="1" w:lastRow="0" w:firstColumn="1" w:lastColumn="0" w:noHBand="0" w:noVBand="1"/>
      </w:tblPr>
      <w:tblGrid>
        <w:gridCol w:w="1252"/>
        <w:gridCol w:w="5901"/>
        <w:gridCol w:w="1572"/>
        <w:gridCol w:w="1080"/>
      </w:tblGrid>
      <w:tr w:rsidR="00FA71A4" w14:paraId="35DCAE8C" w14:textId="77777777" w:rsidTr="00FA71A4">
        <w:tc>
          <w:tcPr>
            <w:tcW w:w="1252" w:type="dxa"/>
          </w:tcPr>
          <w:p w14:paraId="273355EE" w14:textId="3CCFFDC4" w:rsidR="00C638F9" w:rsidRPr="00FA71A4" w:rsidRDefault="00C638F9" w:rsidP="00FA71A4">
            <w:pPr>
              <w:suppressAutoHyphens/>
              <w:spacing w:after="0" w:line="240" w:lineRule="auto"/>
              <w:contextualSpacing/>
              <w:jc w:val="center"/>
              <w:rPr>
                <w:rFonts w:cstheme="minorHAnsi"/>
                <w:b/>
                <w:bCs/>
                <w:color w:val="000000" w:themeColor="text1"/>
                <w:sz w:val="20"/>
                <w:szCs w:val="20"/>
              </w:rPr>
            </w:pPr>
            <w:r w:rsidRPr="00FA71A4">
              <w:rPr>
                <w:rFonts w:cstheme="minorHAnsi"/>
                <w:b/>
                <w:bCs/>
                <w:color w:val="000000" w:themeColor="text1"/>
                <w:sz w:val="20"/>
                <w:szCs w:val="20"/>
              </w:rPr>
              <w:t>Dependency</w:t>
            </w:r>
          </w:p>
        </w:tc>
        <w:tc>
          <w:tcPr>
            <w:tcW w:w="5901" w:type="dxa"/>
          </w:tcPr>
          <w:p w14:paraId="777459AF" w14:textId="6B7CE728" w:rsidR="00C638F9" w:rsidRPr="00C638F9" w:rsidRDefault="00C638F9" w:rsidP="00FA71A4">
            <w:pPr>
              <w:suppressAutoHyphens/>
              <w:spacing w:after="0" w:line="240" w:lineRule="auto"/>
              <w:contextualSpacing/>
              <w:jc w:val="center"/>
              <w:rPr>
                <w:rFonts w:cstheme="minorHAnsi"/>
                <w:b/>
                <w:bCs/>
                <w:color w:val="000000" w:themeColor="text1"/>
              </w:rPr>
            </w:pPr>
            <w:r w:rsidRPr="00C638F9">
              <w:rPr>
                <w:rFonts w:cstheme="minorHAnsi"/>
                <w:b/>
                <w:bCs/>
                <w:color w:val="000000" w:themeColor="text1"/>
              </w:rPr>
              <w:t>Vulnerability</w:t>
            </w:r>
          </w:p>
        </w:tc>
        <w:tc>
          <w:tcPr>
            <w:tcW w:w="1572" w:type="dxa"/>
          </w:tcPr>
          <w:p w14:paraId="45A180B1" w14:textId="1224518E" w:rsidR="00C638F9" w:rsidRPr="00C638F9" w:rsidRDefault="00C638F9" w:rsidP="00FA71A4">
            <w:pPr>
              <w:suppressAutoHyphens/>
              <w:spacing w:after="0" w:line="240" w:lineRule="auto"/>
              <w:contextualSpacing/>
              <w:jc w:val="center"/>
              <w:rPr>
                <w:rFonts w:cstheme="minorHAnsi"/>
                <w:b/>
                <w:bCs/>
                <w:color w:val="000000" w:themeColor="text1"/>
              </w:rPr>
            </w:pPr>
            <w:r w:rsidRPr="00C638F9">
              <w:rPr>
                <w:rFonts w:cstheme="minorHAnsi"/>
                <w:b/>
                <w:bCs/>
                <w:color w:val="000000" w:themeColor="text1"/>
              </w:rPr>
              <w:t>Description</w:t>
            </w:r>
          </w:p>
        </w:tc>
        <w:tc>
          <w:tcPr>
            <w:tcW w:w="1080" w:type="dxa"/>
          </w:tcPr>
          <w:p w14:paraId="5FD2D25A" w14:textId="03410250" w:rsidR="00C638F9" w:rsidRPr="00C638F9" w:rsidRDefault="00C638F9" w:rsidP="0068300D">
            <w:pPr>
              <w:suppressAutoHyphens/>
              <w:spacing w:after="0" w:line="240" w:lineRule="auto"/>
              <w:contextualSpacing/>
              <w:jc w:val="center"/>
              <w:rPr>
                <w:rFonts w:cstheme="minorHAnsi"/>
                <w:b/>
                <w:bCs/>
                <w:color w:val="000000" w:themeColor="text1"/>
              </w:rPr>
            </w:pPr>
            <w:r w:rsidRPr="00C638F9">
              <w:rPr>
                <w:rFonts w:cstheme="minorHAnsi"/>
                <w:b/>
                <w:bCs/>
                <w:color w:val="000000" w:themeColor="text1"/>
              </w:rPr>
              <w:t>Solution</w:t>
            </w:r>
          </w:p>
        </w:tc>
      </w:tr>
      <w:tr w:rsidR="00FA71A4" w14:paraId="09522659" w14:textId="77777777" w:rsidTr="00FA71A4">
        <w:tc>
          <w:tcPr>
            <w:tcW w:w="1252" w:type="dxa"/>
          </w:tcPr>
          <w:p w14:paraId="6E210141" w14:textId="199DE65F" w:rsidR="00C638F9" w:rsidRDefault="00C638F9" w:rsidP="000B05B1">
            <w:pPr>
              <w:suppressAutoHyphens/>
              <w:spacing w:after="0" w:line="240" w:lineRule="auto"/>
              <w:contextualSpacing/>
              <w:rPr>
                <w:rFonts w:cstheme="minorHAnsi"/>
                <w:color w:val="000000" w:themeColor="text1"/>
              </w:rPr>
            </w:pPr>
            <w:r w:rsidRPr="00C638F9">
              <w:rPr>
                <w:rFonts w:cstheme="minorHAnsi"/>
                <w:color w:val="000000" w:themeColor="text1"/>
              </w:rPr>
              <w:t>bcprov-jdk15on-1.46.jar</w:t>
            </w:r>
          </w:p>
        </w:tc>
        <w:tc>
          <w:tcPr>
            <w:tcW w:w="5901" w:type="dxa"/>
          </w:tcPr>
          <w:p w14:paraId="3B3E37DD" w14:textId="77777777" w:rsidR="00C638F9" w:rsidRDefault="00C638F9" w:rsidP="00C638F9">
            <w:pPr>
              <w:pStyle w:val="ListParagraph"/>
              <w:numPr>
                <w:ilvl w:val="0"/>
                <w:numId w:val="27"/>
              </w:numPr>
              <w:suppressAutoHyphens/>
              <w:spacing w:after="0" w:line="240" w:lineRule="auto"/>
              <w:rPr>
                <w:rFonts w:cstheme="minorHAnsi"/>
                <w:color w:val="000000" w:themeColor="text1"/>
              </w:rPr>
            </w:pPr>
            <w:r w:rsidRPr="00C638F9">
              <w:rPr>
                <w:rFonts w:cstheme="minorHAnsi"/>
                <w:color w:val="000000" w:themeColor="text1"/>
              </w:rPr>
              <w:t>CVE-2024-34447 (OSSINDEX)</w:t>
            </w:r>
          </w:p>
          <w:p w14:paraId="1E81E513" w14:textId="77777777" w:rsidR="00904FCA" w:rsidRDefault="00C638F9" w:rsidP="00904FCA">
            <w:pPr>
              <w:pStyle w:val="ListParagraph"/>
              <w:numPr>
                <w:ilvl w:val="0"/>
                <w:numId w:val="27"/>
              </w:numPr>
              <w:suppressAutoHyphens/>
              <w:spacing w:after="0" w:line="240" w:lineRule="auto"/>
              <w:rPr>
                <w:rFonts w:cstheme="minorHAnsi"/>
                <w:color w:val="000000" w:themeColor="text1"/>
              </w:rPr>
            </w:pPr>
            <w:r w:rsidRPr="00C638F9">
              <w:rPr>
                <w:rFonts w:cstheme="minorHAnsi"/>
                <w:color w:val="000000" w:themeColor="text1"/>
              </w:rPr>
              <w:t>CVE-2016-1000338</w:t>
            </w:r>
          </w:p>
          <w:p w14:paraId="047DEA47" w14:textId="77777777" w:rsidR="00FA71A4" w:rsidRDefault="00FA71A4" w:rsidP="00FA71A4">
            <w:pPr>
              <w:suppressAutoHyphens/>
              <w:spacing w:after="0" w:line="240" w:lineRule="auto"/>
              <w:rPr>
                <w:rFonts w:cstheme="minorHAnsi"/>
                <w:color w:val="000000" w:themeColor="text1"/>
              </w:rPr>
            </w:pPr>
          </w:p>
          <w:p w14:paraId="7F49184D" w14:textId="77777777" w:rsidR="00FA71A4" w:rsidRPr="00FA71A4" w:rsidRDefault="00FA71A4" w:rsidP="00FA71A4">
            <w:pPr>
              <w:pStyle w:val="ListParagraph"/>
              <w:numPr>
                <w:ilvl w:val="0"/>
                <w:numId w:val="29"/>
              </w:numPr>
              <w:suppressAutoHyphens/>
              <w:spacing w:after="0" w:line="240" w:lineRule="auto"/>
              <w:rPr>
                <w:rFonts w:cstheme="minorHAnsi"/>
                <w:color w:val="000000" w:themeColor="text1"/>
              </w:rPr>
            </w:pPr>
            <w:r w:rsidRPr="00FA71A4">
              <w:rPr>
                <w:rFonts w:cstheme="minorHAnsi"/>
                <w:color w:val="000000" w:themeColor="text1"/>
              </w:rPr>
              <w:t>cpe:2.</w:t>
            </w:r>
            <w:proofErr w:type="gramStart"/>
            <w:r w:rsidRPr="00FA71A4">
              <w:rPr>
                <w:rFonts w:cstheme="minorHAnsi"/>
                <w:color w:val="000000" w:themeColor="text1"/>
              </w:rPr>
              <w:t>3:a</w:t>
            </w:r>
            <w:proofErr w:type="gramEnd"/>
            <w:r w:rsidRPr="00FA71A4">
              <w:rPr>
                <w:rFonts w:cstheme="minorHAnsi"/>
                <w:color w:val="000000" w:themeColor="text1"/>
              </w:rPr>
              <w:t>:bouncycastle:bouncy-castle-crypto-package:1.46:*:*:*:*:*:*:*</w:t>
            </w:r>
          </w:p>
          <w:p w14:paraId="32362D32" w14:textId="77777777" w:rsidR="00FA71A4" w:rsidRPr="00FA71A4" w:rsidRDefault="00FA71A4" w:rsidP="00FA71A4">
            <w:pPr>
              <w:pStyle w:val="ListParagraph"/>
              <w:numPr>
                <w:ilvl w:val="0"/>
                <w:numId w:val="29"/>
              </w:numPr>
              <w:suppressAutoHyphens/>
              <w:spacing w:after="0" w:line="240" w:lineRule="auto"/>
              <w:rPr>
                <w:rFonts w:cstheme="minorHAnsi"/>
                <w:color w:val="000000" w:themeColor="text1"/>
              </w:rPr>
            </w:pPr>
            <w:r w:rsidRPr="00FA71A4">
              <w:rPr>
                <w:rFonts w:cstheme="minorHAnsi"/>
                <w:color w:val="000000" w:themeColor="text1"/>
              </w:rPr>
              <w:t>cpe:2.</w:t>
            </w:r>
            <w:proofErr w:type="gramStart"/>
            <w:r w:rsidRPr="00FA71A4">
              <w:rPr>
                <w:rFonts w:cstheme="minorHAnsi"/>
                <w:color w:val="000000" w:themeColor="text1"/>
              </w:rPr>
              <w:t>3:a</w:t>
            </w:r>
            <w:proofErr w:type="gramEnd"/>
            <w:r w:rsidRPr="00FA71A4">
              <w:rPr>
                <w:rFonts w:cstheme="minorHAnsi"/>
                <w:color w:val="000000" w:themeColor="text1"/>
              </w:rPr>
              <w:t>:bouncycastle:bouncy_castle_crypto_package:1.46:*:*:*:*:*:*:*</w:t>
            </w:r>
          </w:p>
          <w:p w14:paraId="6370AE4E" w14:textId="77777777" w:rsidR="00FA71A4" w:rsidRPr="00FA71A4" w:rsidRDefault="00FA71A4" w:rsidP="00FA71A4">
            <w:pPr>
              <w:pStyle w:val="ListParagraph"/>
              <w:numPr>
                <w:ilvl w:val="0"/>
                <w:numId w:val="29"/>
              </w:numPr>
              <w:suppressAutoHyphens/>
              <w:spacing w:after="0" w:line="240" w:lineRule="auto"/>
              <w:rPr>
                <w:rFonts w:cstheme="minorHAnsi"/>
                <w:color w:val="000000" w:themeColor="text1"/>
              </w:rPr>
            </w:pPr>
            <w:r w:rsidRPr="00FA71A4">
              <w:rPr>
                <w:rFonts w:cstheme="minorHAnsi"/>
                <w:color w:val="000000" w:themeColor="text1"/>
              </w:rPr>
              <w:t>cpe:2.</w:t>
            </w:r>
            <w:proofErr w:type="gramStart"/>
            <w:r w:rsidRPr="00FA71A4">
              <w:rPr>
                <w:rFonts w:cstheme="minorHAnsi"/>
                <w:color w:val="000000" w:themeColor="text1"/>
              </w:rPr>
              <w:t>3:a</w:t>
            </w:r>
            <w:proofErr w:type="gramEnd"/>
            <w:r w:rsidRPr="00FA71A4">
              <w:rPr>
                <w:rFonts w:cstheme="minorHAnsi"/>
                <w:color w:val="000000" w:themeColor="text1"/>
              </w:rPr>
              <w:t>:bouncycastle:bouncy_castle_for_java:1.46:*:*:*:*:*:*:*</w:t>
            </w:r>
          </w:p>
          <w:p w14:paraId="74DBC9B0" w14:textId="77777777" w:rsidR="00FA71A4" w:rsidRPr="00FA71A4" w:rsidRDefault="00FA71A4" w:rsidP="00FA71A4">
            <w:pPr>
              <w:pStyle w:val="ListParagraph"/>
              <w:numPr>
                <w:ilvl w:val="0"/>
                <w:numId w:val="29"/>
              </w:numPr>
              <w:suppressAutoHyphens/>
              <w:spacing w:after="0" w:line="240" w:lineRule="auto"/>
              <w:rPr>
                <w:rFonts w:cstheme="minorHAnsi"/>
                <w:color w:val="000000" w:themeColor="text1"/>
              </w:rPr>
            </w:pPr>
            <w:r w:rsidRPr="00FA71A4">
              <w:rPr>
                <w:rFonts w:cstheme="minorHAnsi"/>
                <w:color w:val="000000" w:themeColor="text1"/>
              </w:rPr>
              <w:t>cpe:2.</w:t>
            </w:r>
            <w:proofErr w:type="gramStart"/>
            <w:r w:rsidRPr="00FA71A4">
              <w:rPr>
                <w:rFonts w:cstheme="minorHAnsi"/>
                <w:color w:val="000000" w:themeColor="text1"/>
              </w:rPr>
              <w:t>3:a</w:t>
            </w:r>
            <w:proofErr w:type="gramEnd"/>
            <w:r w:rsidRPr="00FA71A4">
              <w:rPr>
                <w:rFonts w:cstheme="minorHAnsi"/>
                <w:color w:val="000000" w:themeColor="text1"/>
              </w:rPr>
              <w:t>:bouncycastle:legion-of-the-bouncy-castle-java-crytography-api:1.46:*:*:*:*:*:*:*</w:t>
            </w:r>
          </w:p>
          <w:p w14:paraId="033A1700" w14:textId="2ED55F99" w:rsidR="00FA71A4" w:rsidRPr="00FA71A4" w:rsidRDefault="00FA71A4" w:rsidP="00FA71A4">
            <w:pPr>
              <w:pStyle w:val="ListParagraph"/>
              <w:numPr>
                <w:ilvl w:val="0"/>
                <w:numId w:val="29"/>
              </w:numPr>
              <w:suppressAutoHyphens/>
              <w:spacing w:after="0" w:line="240" w:lineRule="auto"/>
              <w:rPr>
                <w:rFonts w:cstheme="minorHAnsi"/>
                <w:color w:val="000000" w:themeColor="text1"/>
              </w:rPr>
            </w:pPr>
            <w:r w:rsidRPr="00FA71A4">
              <w:rPr>
                <w:rFonts w:cstheme="minorHAnsi"/>
                <w:color w:val="000000" w:themeColor="text1"/>
              </w:rPr>
              <w:t>cpe:2.</w:t>
            </w:r>
            <w:proofErr w:type="gramStart"/>
            <w:r w:rsidRPr="00FA71A4">
              <w:rPr>
                <w:rFonts w:cstheme="minorHAnsi"/>
                <w:color w:val="000000" w:themeColor="text1"/>
              </w:rPr>
              <w:t>3:a</w:t>
            </w:r>
            <w:proofErr w:type="gramEnd"/>
            <w:r w:rsidRPr="00FA71A4">
              <w:rPr>
                <w:rFonts w:cstheme="minorHAnsi"/>
                <w:color w:val="000000" w:themeColor="text1"/>
              </w:rPr>
              <w:t>:bouncycastle:the_bouncy_castle_crypto_package_for_java:1.46:*:*:*:*:*:*:*</w:t>
            </w:r>
          </w:p>
        </w:tc>
        <w:tc>
          <w:tcPr>
            <w:tcW w:w="1572" w:type="dxa"/>
          </w:tcPr>
          <w:p w14:paraId="6690FC31" w14:textId="292B36EF" w:rsidR="00C638F9" w:rsidRDefault="0041564F" w:rsidP="000B05B1">
            <w:pPr>
              <w:suppressAutoHyphens/>
              <w:spacing w:after="0" w:line="240" w:lineRule="auto"/>
              <w:contextualSpacing/>
              <w:rPr>
                <w:rFonts w:cstheme="minorHAnsi"/>
                <w:color w:val="000000" w:themeColor="text1"/>
              </w:rPr>
            </w:pPr>
            <w:r w:rsidRPr="0041564F">
              <w:rPr>
                <w:rFonts w:cstheme="minorHAnsi"/>
                <w:color w:val="000000" w:themeColor="text1"/>
              </w:rPr>
              <w:t xml:space="preserve">The software communicates with a host that provides a certificate, but the software does not properly ensure that the certificate is </w:t>
            </w:r>
            <w:proofErr w:type="gramStart"/>
            <w:r w:rsidRPr="0041564F">
              <w:rPr>
                <w:rFonts w:cstheme="minorHAnsi"/>
                <w:color w:val="000000" w:themeColor="text1"/>
              </w:rPr>
              <w:t>actually associated</w:t>
            </w:r>
            <w:proofErr w:type="gramEnd"/>
            <w:r w:rsidRPr="0041564F">
              <w:rPr>
                <w:rFonts w:cstheme="minorHAnsi"/>
                <w:color w:val="000000" w:themeColor="text1"/>
              </w:rPr>
              <w:t xml:space="preserve"> with that host.</w:t>
            </w:r>
            <w:r>
              <w:rPr>
                <w:rFonts w:cstheme="minorHAnsi"/>
                <w:color w:val="000000" w:themeColor="text1"/>
              </w:rPr>
              <w:t xml:space="preserve"> </w:t>
            </w:r>
            <w:r w:rsidRPr="0041564F">
              <w:rPr>
                <w:rFonts w:cstheme="minorHAnsi"/>
                <w:color w:val="000000" w:themeColor="text1"/>
              </w:rPr>
              <w:t xml:space="preserve">In Bouncy Castle JCE Provider version 1.55 and earlier the DSA does not fully validate ASN.1 encoding of signature on verification. It is possible to inject extra elements </w:t>
            </w:r>
            <w:proofErr w:type="gramStart"/>
            <w:r w:rsidRPr="0041564F">
              <w:rPr>
                <w:rFonts w:cstheme="minorHAnsi"/>
                <w:color w:val="000000" w:themeColor="text1"/>
              </w:rPr>
              <w:t>in</w:t>
            </w:r>
            <w:proofErr w:type="gramEnd"/>
            <w:r w:rsidRPr="0041564F">
              <w:rPr>
                <w:rFonts w:cstheme="minorHAnsi"/>
                <w:color w:val="000000" w:themeColor="text1"/>
              </w:rPr>
              <w:t xml:space="preserve"> </w:t>
            </w:r>
            <w:r w:rsidRPr="0041564F">
              <w:rPr>
                <w:rFonts w:cstheme="minorHAnsi"/>
                <w:color w:val="000000" w:themeColor="text1"/>
              </w:rPr>
              <w:lastRenderedPageBreak/>
              <w:t>the sequence making up the signature and still have it validate, which in some cases may allow the introduction of 'invisible' data into a signed structure.</w:t>
            </w:r>
          </w:p>
        </w:tc>
        <w:tc>
          <w:tcPr>
            <w:tcW w:w="1080" w:type="dxa"/>
          </w:tcPr>
          <w:p w14:paraId="6327CF8C" w14:textId="71BD94AF" w:rsidR="00C638F9" w:rsidRDefault="00904FCA" w:rsidP="000B05B1">
            <w:pPr>
              <w:suppressAutoHyphens/>
              <w:spacing w:after="0" w:line="240" w:lineRule="auto"/>
              <w:contextualSpacing/>
              <w:rPr>
                <w:rFonts w:cstheme="minorHAnsi"/>
                <w:color w:val="000000" w:themeColor="text1"/>
              </w:rPr>
            </w:pPr>
            <w:r>
              <w:rPr>
                <w:rFonts w:cstheme="minorHAnsi"/>
                <w:color w:val="000000" w:themeColor="text1"/>
              </w:rPr>
              <w:lastRenderedPageBreak/>
              <w:t>Upgrade to latest version</w:t>
            </w:r>
          </w:p>
        </w:tc>
      </w:tr>
      <w:tr w:rsidR="00FA71A4" w14:paraId="15FF6E75" w14:textId="77777777" w:rsidTr="00FA71A4">
        <w:tc>
          <w:tcPr>
            <w:tcW w:w="1252" w:type="dxa"/>
          </w:tcPr>
          <w:p w14:paraId="2F95DACE" w14:textId="53FDA33D" w:rsidR="00C638F9" w:rsidRDefault="00904FCA" w:rsidP="000B05B1">
            <w:pPr>
              <w:suppressAutoHyphens/>
              <w:spacing w:after="0" w:line="240" w:lineRule="auto"/>
              <w:contextualSpacing/>
              <w:rPr>
                <w:rFonts w:cstheme="minorHAnsi"/>
                <w:color w:val="000000" w:themeColor="text1"/>
              </w:rPr>
            </w:pPr>
            <w:r w:rsidRPr="00904FCA">
              <w:rPr>
                <w:rFonts w:cstheme="minorHAnsi"/>
                <w:color w:val="000000" w:themeColor="text1"/>
              </w:rPr>
              <w:t>hibernate-validator-6.0.18.Final.jar</w:t>
            </w:r>
          </w:p>
        </w:tc>
        <w:tc>
          <w:tcPr>
            <w:tcW w:w="5901" w:type="dxa"/>
          </w:tcPr>
          <w:p w14:paraId="7090CE19" w14:textId="77777777" w:rsidR="00C638F9" w:rsidRDefault="00904FCA" w:rsidP="00904FCA">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CVE-2020-10693</w:t>
            </w:r>
          </w:p>
          <w:p w14:paraId="6B507193" w14:textId="77777777" w:rsidR="00FA71A4" w:rsidRDefault="00FA71A4" w:rsidP="00FA71A4">
            <w:pPr>
              <w:suppressAutoHyphens/>
              <w:spacing w:after="0" w:line="240" w:lineRule="auto"/>
              <w:rPr>
                <w:rFonts w:cstheme="minorHAnsi"/>
                <w:color w:val="000000" w:themeColor="text1"/>
              </w:rPr>
            </w:pPr>
          </w:p>
          <w:p w14:paraId="22F7ECB3" w14:textId="4BF4B938" w:rsidR="00FA71A4" w:rsidRPr="00FA71A4" w:rsidRDefault="00FA71A4" w:rsidP="00FA71A4">
            <w:pPr>
              <w:pStyle w:val="ListParagraph"/>
              <w:numPr>
                <w:ilvl w:val="0"/>
                <w:numId w:val="30"/>
              </w:numPr>
              <w:suppressAutoHyphens/>
              <w:spacing w:after="0" w:line="240" w:lineRule="auto"/>
              <w:rPr>
                <w:rFonts w:cstheme="minorHAnsi"/>
                <w:color w:val="000000" w:themeColor="text1"/>
              </w:rPr>
            </w:pPr>
            <w:r w:rsidRPr="00FA71A4">
              <w:rPr>
                <w:rFonts w:cstheme="minorHAnsi"/>
                <w:color w:val="000000" w:themeColor="text1"/>
              </w:rPr>
              <w:t>cpe:2.</w:t>
            </w:r>
            <w:proofErr w:type="gramStart"/>
            <w:r w:rsidRPr="00FA71A4">
              <w:rPr>
                <w:rFonts w:cstheme="minorHAnsi"/>
                <w:color w:val="000000" w:themeColor="text1"/>
              </w:rPr>
              <w:t>3:a</w:t>
            </w:r>
            <w:proofErr w:type="gramEnd"/>
            <w:r w:rsidRPr="00FA71A4">
              <w:rPr>
                <w:rFonts w:cstheme="minorHAnsi"/>
                <w:color w:val="000000" w:themeColor="text1"/>
              </w:rPr>
              <w:t>:redhat:hibernate_validator:6.0.18:*:*:*:*:*:*:*</w:t>
            </w:r>
          </w:p>
        </w:tc>
        <w:tc>
          <w:tcPr>
            <w:tcW w:w="1572" w:type="dxa"/>
          </w:tcPr>
          <w:p w14:paraId="1C405D08" w14:textId="2DBB9A36" w:rsidR="00C638F9" w:rsidRDefault="0041564F" w:rsidP="000B05B1">
            <w:pPr>
              <w:suppressAutoHyphens/>
              <w:spacing w:after="0" w:line="240" w:lineRule="auto"/>
              <w:contextualSpacing/>
              <w:rPr>
                <w:rFonts w:cstheme="minorHAnsi"/>
                <w:color w:val="000000" w:themeColor="text1"/>
              </w:rPr>
            </w:pPr>
            <w:r w:rsidRPr="0041564F">
              <w:rPr>
                <w:rFonts w:cstheme="minorHAnsi"/>
                <w:color w:val="000000" w:themeColor="text1"/>
              </w:rPr>
              <w:t xml:space="preserve">A flaw was found in </w:t>
            </w:r>
            <w:bookmarkStart w:id="9" w:name="_Hlk188787609"/>
            <w:r w:rsidRPr="0041564F">
              <w:rPr>
                <w:rFonts w:cstheme="minorHAnsi"/>
                <w:color w:val="000000" w:themeColor="text1"/>
              </w:rPr>
              <w:t xml:space="preserve">Hibernate Validator </w:t>
            </w:r>
            <w:bookmarkEnd w:id="9"/>
            <w:r w:rsidRPr="0041564F">
              <w:rPr>
                <w:rFonts w:cstheme="minorHAnsi"/>
                <w:color w:val="000000" w:themeColor="text1"/>
              </w:rPr>
              <w:t>version 6.1.</w:t>
            </w:r>
            <w:proofErr w:type="gramStart"/>
            <w:r w:rsidRPr="0041564F">
              <w:rPr>
                <w:rFonts w:cstheme="minorHAnsi"/>
                <w:color w:val="000000" w:themeColor="text1"/>
              </w:rPr>
              <w:t>2.Final</w:t>
            </w:r>
            <w:proofErr w:type="gramEnd"/>
            <w:r w:rsidRPr="0041564F">
              <w:rPr>
                <w:rFonts w:cstheme="minorHAnsi"/>
                <w:color w:val="000000" w:themeColor="text1"/>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1080" w:type="dxa"/>
          </w:tcPr>
          <w:p w14:paraId="6C3DB2C0" w14:textId="69138DE7" w:rsidR="00C638F9" w:rsidRDefault="00904FCA" w:rsidP="000B05B1">
            <w:pPr>
              <w:suppressAutoHyphens/>
              <w:spacing w:after="0" w:line="240" w:lineRule="auto"/>
              <w:contextualSpacing/>
              <w:rPr>
                <w:rFonts w:cstheme="minorHAnsi"/>
                <w:color w:val="000000" w:themeColor="text1"/>
              </w:rPr>
            </w:pPr>
            <w:r>
              <w:rPr>
                <w:rFonts w:cstheme="minorHAnsi"/>
                <w:color w:val="000000" w:themeColor="text1"/>
              </w:rPr>
              <w:t>Upgrade to latest version</w:t>
            </w:r>
          </w:p>
        </w:tc>
      </w:tr>
      <w:tr w:rsidR="00FA71A4" w14:paraId="27D0668D" w14:textId="77777777" w:rsidTr="00FA71A4">
        <w:tc>
          <w:tcPr>
            <w:tcW w:w="1252" w:type="dxa"/>
          </w:tcPr>
          <w:p w14:paraId="649FEDF3" w14:textId="2FD80FB7" w:rsidR="00904FCA" w:rsidRPr="00904FCA" w:rsidRDefault="00904FCA" w:rsidP="000B05B1">
            <w:pPr>
              <w:suppressAutoHyphens/>
              <w:spacing w:after="0" w:line="240" w:lineRule="auto"/>
              <w:contextualSpacing/>
              <w:rPr>
                <w:rFonts w:cstheme="minorHAnsi"/>
                <w:color w:val="000000" w:themeColor="text1"/>
              </w:rPr>
            </w:pPr>
            <w:r w:rsidRPr="00904FCA">
              <w:rPr>
                <w:rFonts w:cstheme="minorHAnsi"/>
                <w:color w:val="000000" w:themeColor="text1"/>
              </w:rPr>
              <w:t>jackson-databind-2.10.2.jar</w:t>
            </w:r>
          </w:p>
        </w:tc>
        <w:tc>
          <w:tcPr>
            <w:tcW w:w="5901" w:type="dxa"/>
          </w:tcPr>
          <w:p w14:paraId="70661BFC" w14:textId="77777777" w:rsidR="00904FCA" w:rsidRDefault="00904FCA" w:rsidP="0041564F">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CVE-2020-36518</w:t>
            </w:r>
          </w:p>
          <w:p w14:paraId="79FFB355" w14:textId="77777777" w:rsidR="00FA71A4" w:rsidRDefault="00FA71A4" w:rsidP="00FA71A4">
            <w:pPr>
              <w:suppressAutoHyphens/>
              <w:spacing w:after="0" w:line="240" w:lineRule="auto"/>
              <w:rPr>
                <w:rFonts w:cstheme="minorHAnsi"/>
                <w:color w:val="000000" w:themeColor="text1"/>
              </w:rPr>
            </w:pPr>
          </w:p>
          <w:p w14:paraId="3435F57A" w14:textId="77777777" w:rsidR="00FA71A4" w:rsidRPr="00FA71A4" w:rsidRDefault="00FA71A4" w:rsidP="00FA71A4">
            <w:pPr>
              <w:pStyle w:val="ListParagraph"/>
              <w:numPr>
                <w:ilvl w:val="0"/>
                <w:numId w:val="30"/>
              </w:numPr>
              <w:suppressAutoHyphens/>
              <w:spacing w:after="0" w:line="240" w:lineRule="auto"/>
              <w:rPr>
                <w:rFonts w:cstheme="minorHAnsi"/>
                <w:color w:val="000000" w:themeColor="text1"/>
              </w:rPr>
            </w:pPr>
            <w:r w:rsidRPr="00FA71A4">
              <w:rPr>
                <w:rFonts w:cstheme="minorHAnsi"/>
                <w:color w:val="000000" w:themeColor="text1"/>
              </w:rPr>
              <w:t>cpe:2.</w:t>
            </w:r>
            <w:proofErr w:type="gramStart"/>
            <w:r w:rsidRPr="00FA71A4">
              <w:rPr>
                <w:rFonts w:cstheme="minorHAnsi"/>
                <w:color w:val="000000" w:themeColor="text1"/>
              </w:rPr>
              <w:t>3:a</w:t>
            </w:r>
            <w:proofErr w:type="gramEnd"/>
            <w:r w:rsidRPr="00FA71A4">
              <w:rPr>
                <w:rFonts w:cstheme="minorHAnsi"/>
                <w:color w:val="000000" w:themeColor="text1"/>
              </w:rPr>
              <w:t>:fasterxml:jackson-databind:2.10.2:*:*:*:*:*:*:*</w:t>
            </w:r>
          </w:p>
          <w:p w14:paraId="66786C66" w14:textId="15172137" w:rsidR="00FA71A4" w:rsidRPr="00FA71A4" w:rsidRDefault="00FA71A4" w:rsidP="00FA71A4">
            <w:pPr>
              <w:pStyle w:val="ListParagraph"/>
              <w:numPr>
                <w:ilvl w:val="0"/>
                <w:numId w:val="30"/>
              </w:numPr>
              <w:suppressAutoHyphens/>
              <w:spacing w:after="0" w:line="240" w:lineRule="auto"/>
              <w:rPr>
                <w:rFonts w:cstheme="minorHAnsi"/>
                <w:color w:val="000000" w:themeColor="text1"/>
              </w:rPr>
            </w:pPr>
            <w:r w:rsidRPr="00FA71A4">
              <w:rPr>
                <w:rFonts w:cstheme="minorHAnsi"/>
                <w:color w:val="000000" w:themeColor="text1"/>
              </w:rPr>
              <w:t>cpe:2.</w:t>
            </w:r>
            <w:proofErr w:type="gramStart"/>
            <w:r w:rsidRPr="00FA71A4">
              <w:rPr>
                <w:rFonts w:cstheme="minorHAnsi"/>
                <w:color w:val="000000" w:themeColor="text1"/>
              </w:rPr>
              <w:t>3:a</w:t>
            </w:r>
            <w:proofErr w:type="gramEnd"/>
            <w:r w:rsidRPr="00FA71A4">
              <w:rPr>
                <w:rFonts w:cstheme="minorHAnsi"/>
                <w:color w:val="000000" w:themeColor="text1"/>
              </w:rPr>
              <w:t>:fasterxml:jackson-modules-java8:2.10.2:*:*:*:*:*:*:*</w:t>
            </w:r>
          </w:p>
        </w:tc>
        <w:tc>
          <w:tcPr>
            <w:tcW w:w="1572" w:type="dxa"/>
          </w:tcPr>
          <w:p w14:paraId="34E37F30" w14:textId="4039BEEB" w:rsidR="00904FCA" w:rsidRDefault="0041564F" w:rsidP="000B05B1">
            <w:pPr>
              <w:suppressAutoHyphens/>
              <w:spacing w:after="0" w:line="240" w:lineRule="auto"/>
              <w:contextualSpacing/>
              <w:rPr>
                <w:rFonts w:cstheme="minorHAnsi"/>
                <w:color w:val="000000" w:themeColor="text1"/>
              </w:rPr>
            </w:pPr>
            <w:bookmarkStart w:id="10" w:name="_Hlk188787629"/>
            <w:proofErr w:type="spellStart"/>
            <w:r w:rsidRPr="0041564F">
              <w:rPr>
                <w:rFonts w:cstheme="minorHAnsi"/>
                <w:color w:val="000000" w:themeColor="text1"/>
              </w:rPr>
              <w:t>jackson-databind</w:t>
            </w:r>
            <w:proofErr w:type="spellEnd"/>
            <w:r w:rsidRPr="0041564F">
              <w:rPr>
                <w:rFonts w:cstheme="minorHAnsi"/>
                <w:color w:val="000000" w:themeColor="text1"/>
              </w:rPr>
              <w:t xml:space="preserve"> </w:t>
            </w:r>
            <w:bookmarkEnd w:id="10"/>
            <w:r w:rsidRPr="0041564F">
              <w:rPr>
                <w:rFonts w:cstheme="minorHAnsi"/>
                <w:color w:val="000000" w:themeColor="text1"/>
              </w:rPr>
              <w:t xml:space="preserve">before 2.13.0 allows a Java </w:t>
            </w:r>
            <w:proofErr w:type="spellStart"/>
            <w:r w:rsidRPr="0041564F">
              <w:rPr>
                <w:rFonts w:cstheme="minorHAnsi"/>
                <w:color w:val="000000" w:themeColor="text1"/>
              </w:rPr>
              <w:t>StackOverflow</w:t>
            </w:r>
            <w:proofErr w:type="spellEnd"/>
            <w:r w:rsidRPr="0041564F">
              <w:rPr>
                <w:rFonts w:cstheme="minorHAnsi"/>
                <w:color w:val="000000" w:themeColor="text1"/>
              </w:rPr>
              <w:t xml:space="preserve"> exception and </w:t>
            </w:r>
            <w:r w:rsidRPr="0041564F">
              <w:rPr>
                <w:rFonts w:cstheme="minorHAnsi"/>
                <w:color w:val="000000" w:themeColor="text1"/>
              </w:rPr>
              <w:lastRenderedPageBreak/>
              <w:t>denial of service via a large depth of nested objects.</w:t>
            </w:r>
          </w:p>
        </w:tc>
        <w:tc>
          <w:tcPr>
            <w:tcW w:w="1080" w:type="dxa"/>
          </w:tcPr>
          <w:p w14:paraId="16933120" w14:textId="40F2CD6E" w:rsidR="00904FCA" w:rsidRDefault="001A4B9A" w:rsidP="000B05B1">
            <w:pPr>
              <w:suppressAutoHyphens/>
              <w:spacing w:after="0" w:line="240" w:lineRule="auto"/>
              <w:contextualSpacing/>
              <w:rPr>
                <w:rFonts w:cstheme="minorHAnsi"/>
                <w:color w:val="000000" w:themeColor="text1"/>
              </w:rPr>
            </w:pPr>
            <w:r w:rsidRPr="001A4B9A">
              <w:rPr>
                <w:rFonts w:cstheme="minorHAnsi"/>
                <w:color w:val="000000" w:themeColor="text1"/>
              </w:rPr>
              <w:lastRenderedPageBreak/>
              <w:t>Upgrade to latest version</w:t>
            </w:r>
          </w:p>
        </w:tc>
      </w:tr>
      <w:tr w:rsidR="00FA71A4" w14:paraId="4C37A7D5" w14:textId="77777777" w:rsidTr="00FA71A4">
        <w:tc>
          <w:tcPr>
            <w:tcW w:w="1252" w:type="dxa"/>
          </w:tcPr>
          <w:p w14:paraId="2FEC199D" w14:textId="081D0B36" w:rsidR="00904FCA" w:rsidRPr="00904FCA" w:rsidRDefault="00904FCA" w:rsidP="000B05B1">
            <w:pPr>
              <w:suppressAutoHyphens/>
              <w:spacing w:after="0" w:line="240" w:lineRule="auto"/>
              <w:contextualSpacing/>
              <w:rPr>
                <w:rFonts w:cstheme="minorHAnsi"/>
                <w:color w:val="000000" w:themeColor="text1"/>
              </w:rPr>
            </w:pPr>
            <w:r w:rsidRPr="00904FCA">
              <w:rPr>
                <w:rFonts w:cstheme="minorHAnsi"/>
                <w:color w:val="000000" w:themeColor="text1"/>
              </w:rPr>
              <w:t>logback-classic-1.2.3.jar</w:t>
            </w:r>
          </w:p>
        </w:tc>
        <w:tc>
          <w:tcPr>
            <w:tcW w:w="5901" w:type="dxa"/>
          </w:tcPr>
          <w:p w14:paraId="5614D265" w14:textId="77777777" w:rsidR="00904FCA" w:rsidRDefault="00904FCA" w:rsidP="00904FCA">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CVE-2021-42550</w:t>
            </w:r>
          </w:p>
          <w:p w14:paraId="521B5040" w14:textId="77777777" w:rsidR="00FA71A4" w:rsidRDefault="00FA71A4" w:rsidP="00FA71A4">
            <w:pPr>
              <w:suppressAutoHyphens/>
              <w:spacing w:after="0" w:line="240" w:lineRule="auto"/>
              <w:rPr>
                <w:rFonts w:cstheme="minorHAnsi"/>
                <w:color w:val="000000" w:themeColor="text1"/>
              </w:rPr>
            </w:pPr>
          </w:p>
          <w:p w14:paraId="0F9F756E" w14:textId="52609901" w:rsidR="00FA71A4" w:rsidRPr="00FA71A4" w:rsidRDefault="00FA71A4" w:rsidP="00FA71A4">
            <w:pPr>
              <w:pStyle w:val="ListParagraph"/>
              <w:numPr>
                <w:ilvl w:val="0"/>
                <w:numId w:val="31"/>
              </w:numPr>
              <w:suppressAutoHyphens/>
              <w:spacing w:after="0" w:line="240" w:lineRule="auto"/>
              <w:rPr>
                <w:rFonts w:cstheme="minorHAnsi"/>
                <w:color w:val="000000" w:themeColor="text1"/>
              </w:rPr>
            </w:pPr>
            <w:r w:rsidRPr="00FA71A4">
              <w:rPr>
                <w:rFonts w:cstheme="minorHAnsi"/>
                <w:color w:val="000000" w:themeColor="text1"/>
              </w:rPr>
              <w:t>cpe:2.</w:t>
            </w:r>
            <w:proofErr w:type="gramStart"/>
            <w:r w:rsidRPr="00FA71A4">
              <w:rPr>
                <w:rFonts w:cstheme="minorHAnsi"/>
                <w:color w:val="000000" w:themeColor="text1"/>
              </w:rPr>
              <w:t>3:a</w:t>
            </w:r>
            <w:proofErr w:type="gramEnd"/>
            <w:r w:rsidRPr="00FA71A4">
              <w:rPr>
                <w:rFonts w:cstheme="minorHAnsi"/>
                <w:color w:val="000000" w:themeColor="text1"/>
              </w:rPr>
              <w:t>:qos:logback:1.2.3:*:*:*:*:*:*:*</w:t>
            </w:r>
          </w:p>
        </w:tc>
        <w:tc>
          <w:tcPr>
            <w:tcW w:w="1572" w:type="dxa"/>
          </w:tcPr>
          <w:p w14:paraId="7368A4D2" w14:textId="49C37E4A" w:rsidR="00904FCA" w:rsidRDefault="0041564F" w:rsidP="000B05B1">
            <w:pPr>
              <w:suppressAutoHyphens/>
              <w:spacing w:after="0" w:line="240" w:lineRule="auto"/>
              <w:contextualSpacing/>
              <w:rPr>
                <w:rFonts w:cstheme="minorHAnsi"/>
                <w:color w:val="000000" w:themeColor="text1"/>
              </w:rPr>
            </w:pPr>
            <w:r w:rsidRPr="0041564F">
              <w:rPr>
                <w:rFonts w:cstheme="minorHAnsi"/>
                <w:color w:val="000000" w:themeColor="text1"/>
              </w:rPr>
              <w:t xml:space="preserve">In </w:t>
            </w:r>
            <w:proofErr w:type="spellStart"/>
            <w:r w:rsidRPr="0041564F">
              <w:rPr>
                <w:rFonts w:cstheme="minorHAnsi"/>
                <w:color w:val="000000" w:themeColor="text1"/>
              </w:rPr>
              <w:t>logback</w:t>
            </w:r>
            <w:proofErr w:type="spellEnd"/>
            <w:r w:rsidRPr="0041564F">
              <w:rPr>
                <w:rFonts w:cstheme="minorHAnsi"/>
                <w:color w:val="000000" w:themeColor="text1"/>
              </w:rPr>
              <w:t xml:space="preserve"> version 1.2.7 and prior versions, an attacker with the required privileges to edit configurations files could craft a malicious configuration allowing to execute arbitrary code loaded from LDAP servers.</w:t>
            </w:r>
          </w:p>
        </w:tc>
        <w:tc>
          <w:tcPr>
            <w:tcW w:w="1080" w:type="dxa"/>
          </w:tcPr>
          <w:p w14:paraId="1087FE68" w14:textId="14351FCB" w:rsidR="00904FCA" w:rsidRDefault="001A4B9A" w:rsidP="000B05B1">
            <w:pPr>
              <w:suppressAutoHyphens/>
              <w:spacing w:after="0" w:line="240" w:lineRule="auto"/>
              <w:contextualSpacing/>
              <w:rPr>
                <w:rFonts w:cstheme="minorHAnsi"/>
                <w:color w:val="000000" w:themeColor="text1"/>
              </w:rPr>
            </w:pPr>
            <w:r w:rsidRPr="001A4B9A">
              <w:rPr>
                <w:rFonts w:cstheme="minorHAnsi"/>
                <w:color w:val="000000" w:themeColor="text1"/>
              </w:rPr>
              <w:t>Upgrade to latest version</w:t>
            </w:r>
          </w:p>
        </w:tc>
      </w:tr>
      <w:tr w:rsidR="00FA71A4" w14:paraId="63C200B6" w14:textId="77777777" w:rsidTr="00FA71A4">
        <w:tc>
          <w:tcPr>
            <w:tcW w:w="1252" w:type="dxa"/>
          </w:tcPr>
          <w:p w14:paraId="7E608EDA" w14:textId="62F54A89" w:rsidR="00904FCA" w:rsidRPr="00904FCA" w:rsidRDefault="0041564F" w:rsidP="000B05B1">
            <w:pPr>
              <w:suppressAutoHyphens/>
              <w:spacing w:after="0" w:line="240" w:lineRule="auto"/>
              <w:contextualSpacing/>
              <w:rPr>
                <w:rFonts w:cstheme="minorHAnsi"/>
                <w:color w:val="000000" w:themeColor="text1"/>
              </w:rPr>
            </w:pPr>
            <w:r w:rsidRPr="0041564F">
              <w:rPr>
                <w:rFonts w:cstheme="minorHAnsi"/>
                <w:color w:val="000000" w:themeColor="text1"/>
              </w:rPr>
              <w:t>spring-core-5.2.3.RELEASE.jar</w:t>
            </w:r>
          </w:p>
        </w:tc>
        <w:tc>
          <w:tcPr>
            <w:tcW w:w="5901" w:type="dxa"/>
          </w:tcPr>
          <w:p w14:paraId="069CEF66" w14:textId="77777777" w:rsidR="0041564F" w:rsidRDefault="0041564F" w:rsidP="00904FCA">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CVE-2022-22965</w:t>
            </w:r>
          </w:p>
          <w:p w14:paraId="2D3034CA" w14:textId="77777777" w:rsidR="00FA71A4" w:rsidRDefault="00FA71A4" w:rsidP="00FA71A4">
            <w:pPr>
              <w:suppressAutoHyphens/>
              <w:spacing w:after="0" w:line="240" w:lineRule="auto"/>
              <w:rPr>
                <w:rFonts w:cstheme="minorHAnsi"/>
                <w:color w:val="000000" w:themeColor="text1"/>
              </w:rPr>
            </w:pPr>
          </w:p>
          <w:p w14:paraId="161727A8" w14:textId="77777777" w:rsidR="00FA71A4" w:rsidRPr="00FA71A4" w:rsidRDefault="00FA71A4" w:rsidP="00FA71A4">
            <w:pPr>
              <w:pStyle w:val="ListParagraph"/>
              <w:numPr>
                <w:ilvl w:val="0"/>
                <w:numId w:val="31"/>
              </w:numPr>
              <w:suppressAutoHyphens/>
              <w:spacing w:after="0" w:line="240" w:lineRule="auto"/>
              <w:rPr>
                <w:rFonts w:cstheme="minorHAnsi"/>
                <w:color w:val="000000" w:themeColor="text1"/>
              </w:rPr>
            </w:pPr>
            <w:r w:rsidRPr="00FA71A4">
              <w:rPr>
                <w:rFonts w:cstheme="minorHAnsi"/>
                <w:color w:val="000000" w:themeColor="text1"/>
              </w:rPr>
              <w:t>cpe:2.</w:t>
            </w:r>
            <w:proofErr w:type="gramStart"/>
            <w:r w:rsidRPr="00FA71A4">
              <w:rPr>
                <w:rFonts w:cstheme="minorHAnsi"/>
                <w:color w:val="000000" w:themeColor="text1"/>
              </w:rPr>
              <w:t>3:a</w:t>
            </w:r>
            <w:proofErr w:type="gramEnd"/>
            <w:r w:rsidRPr="00FA71A4">
              <w:rPr>
                <w:rFonts w:cstheme="minorHAnsi"/>
                <w:color w:val="000000" w:themeColor="text1"/>
              </w:rPr>
              <w:t>:pivotal_software:spring_framework:5.2.3:release:*:*:*:*:*:*</w:t>
            </w:r>
          </w:p>
          <w:p w14:paraId="11590D02" w14:textId="77777777" w:rsidR="00FA71A4" w:rsidRPr="00FA71A4" w:rsidRDefault="00FA71A4" w:rsidP="00FA71A4">
            <w:pPr>
              <w:pStyle w:val="ListParagraph"/>
              <w:numPr>
                <w:ilvl w:val="0"/>
                <w:numId w:val="31"/>
              </w:numPr>
              <w:suppressAutoHyphens/>
              <w:spacing w:after="0" w:line="240" w:lineRule="auto"/>
              <w:rPr>
                <w:rFonts w:cstheme="minorHAnsi"/>
                <w:color w:val="000000" w:themeColor="text1"/>
              </w:rPr>
            </w:pPr>
            <w:r w:rsidRPr="00FA71A4">
              <w:rPr>
                <w:rFonts w:cstheme="minorHAnsi"/>
                <w:color w:val="000000" w:themeColor="text1"/>
              </w:rPr>
              <w:t>cpe:2.</w:t>
            </w:r>
            <w:proofErr w:type="gramStart"/>
            <w:r w:rsidRPr="00FA71A4">
              <w:rPr>
                <w:rFonts w:cstheme="minorHAnsi"/>
                <w:color w:val="000000" w:themeColor="text1"/>
              </w:rPr>
              <w:t>3:a</w:t>
            </w:r>
            <w:proofErr w:type="gramEnd"/>
            <w:r w:rsidRPr="00FA71A4">
              <w:rPr>
                <w:rFonts w:cstheme="minorHAnsi"/>
                <w:color w:val="000000" w:themeColor="text1"/>
              </w:rPr>
              <w:t>:springsource:spring_framework:5.2.3:release:*:*:*:*:*:*</w:t>
            </w:r>
          </w:p>
          <w:p w14:paraId="59554538" w14:textId="2054C950" w:rsidR="00FA71A4" w:rsidRPr="00FA71A4" w:rsidRDefault="00FA71A4" w:rsidP="00FA71A4">
            <w:pPr>
              <w:pStyle w:val="ListParagraph"/>
              <w:numPr>
                <w:ilvl w:val="0"/>
                <w:numId w:val="31"/>
              </w:numPr>
              <w:suppressAutoHyphens/>
              <w:spacing w:after="0" w:line="240" w:lineRule="auto"/>
              <w:rPr>
                <w:rFonts w:cstheme="minorHAnsi"/>
                <w:color w:val="000000" w:themeColor="text1"/>
              </w:rPr>
            </w:pPr>
            <w:r w:rsidRPr="00FA71A4">
              <w:rPr>
                <w:rFonts w:cstheme="minorHAnsi"/>
                <w:color w:val="000000" w:themeColor="text1"/>
              </w:rPr>
              <w:t>cpe:2.</w:t>
            </w:r>
            <w:proofErr w:type="gramStart"/>
            <w:r w:rsidRPr="00FA71A4">
              <w:rPr>
                <w:rFonts w:cstheme="minorHAnsi"/>
                <w:color w:val="000000" w:themeColor="text1"/>
              </w:rPr>
              <w:t>3:a</w:t>
            </w:r>
            <w:proofErr w:type="gramEnd"/>
            <w:r w:rsidRPr="00FA71A4">
              <w:rPr>
                <w:rFonts w:cstheme="minorHAnsi"/>
                <w:color w:val="000000" w:themeColor="text1"/>
              </w:rPr>
              <w:t>:vmware:spring_framework:5.2.3:release:*:*:*:*:*:*</w:t>
            </w:r>
          </w:p>
        </w:tc>
        <w:tc>
          <w:tcPr>
            <w:tcW w:w="1572" w:type="dxa"/>
          </w:tcPr>
          <w:p w14:paraId="374D5148" w14:textId="7C7C0F94" w:rsidR="00904FCA" w:rsidRDefault="0041564F" w:rsidP="000B05B1">
            <w:pPr>
              <w:suppressAutoHyphens/>
              <w:spacing w:after="0" w:line="240" w:lineRule="auto"/>
              <w:contextualSpacing/>
              <w:rPr>
                <w:rFonts w:cstheme="minorHAnsi"/>
                <w:color w:val="000000" w:themeColor="text1"/>
              </w:rPr>
            </w:pPr>
            <w:r w:rsidRPr="0041564F">
              <w:rPr>
                <w:rFonts w:cstheme="minorHAnsi"/>
                <w:color w:val="000000" w:themeColor="text1"/>
              </w:rPr>
              <w:t xml:space="preserve">Spring MVC or Spring </w:t>
            </w:r>
            <w:proofErr w:type="spellStart"/>
            <w:r w:rsidRPr="0041564F">
              <w:rPr>
                <w:rFonts w:cstheme="minorHAnsi"/>
                <w:color w:val="000000" w:themeColor="text1"/>
              </w:rPr>
              <w:t>WebFlux</w:t>
            </w:r>
            <w:proofErr w:type="spellEnd"/>
            <w:r w:rsidRPr="0041564F">
              <w:rPr>
                <w:rFonts w:cstheme="minorHAnsi"/>
                <w:color w:val="000000" w:themeColor="text1"/>
              </w:rPr>
              <w:t xml:space="preserve"> application running on JDK 9+ may be vulnerable to remote code execution (RCE) via data binding.</w:t>
            </w:r>
          </w:p>
        </w:tc>
        <w:tc>
          <w:tcPr>
            <w:tcW w:w="1080" w:type="dxa"/>
          </w:tcPr>
          <w:p w14:paraId="2C340C20" w14:textId="40D272B0" w:rsidR="00904FCA" w:rsidRDefault="001A4B9A" w:rsidP="000B05B1">
            <w:pPr>
              <w:suppressAutoHyphens/>
              <w:spacing w:after="0" w:line="240" w:lineRule="auto"/>
              <w:contextualSpacing/>
              <w:rPr>
                <w:rFonts w:cstheme="minorHAnsi"/>
                <w:color w:val="000000" w:themeColor="text1"/>
              </w:rPr>
            </w:pPr>
            <w:r w:rsidRPr="001A4B9A">
              <w:rPr>
                <w:rFonts w:cstheme="minorHAnsi"/>
                <w:color w:val="000000" w:themeColor="text1"/>
              </w:rPr>
              <w:t>Upgrade to latest version</w:t>
            </w:r>
          </w:p>
        </w:tc>
      </w:tr>
      <w:tr w:rsidR="00FA71A4" w14:paraId="12C00159" w14:textId="77777777" w:rsidTr="00FA71A4">
        <w:tc>
          <w:tcPr>
            <w:tcW w:w="1252" w:type="dxa"/>
          </w:tcPr>
          <w:p w14:paraId="70D00146" w14:textId="741A7830" w:rsidR="0041564F" w:rsidRPr="0041564F" w:rsidRDefault="0041564F" w:rsidP="000B05B1">
            <w:pPr>
              <w:suppressAutoHyphens/>
              <w:spacing w:after="0" w:line="240" w:lineRule="auto"/>
              <w:contextualSpacing/>
              <w:rPr>
                <w:rFonts w:cstheme="minorHAnsi"/>
                <w:color w:val="000000" w:themeColor="text1"/>
              </w:rPr>
            </w:pPr>
            <w:r w:rsidRPr="0041564F">
              <w:rPr>
                <w:rFonts w:cstheme="minorHAnsi"/>
                <w:color w:val="000000" w:themeColor="text1"/>
              </w:rPr>
              <w:t>tomcat-embed-core-9.0.30.jar</w:t>
            </w:r>
          </w:p>
        </w:tc>
        <w:tc>
          <w:tcPr>
            <w:tcW w:w="5901" w:type="dxa"/>
          </w:tcPr>
          <w:p w14:paraId="031C7DAD" w14:textId="77777777" w:rsidR="0041564F" w:rsidRDefault="0041564F" w:rsidP="00904FCA">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CVE-2021-25329</w:t>
            </w:r>
          </w:p>
          <w:p w14:paraId="14044933" w14:textId="77777777" w:rsidR="0041564F" w:rsidRDefault="0041564F" w:rsidP="00904FCA">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CVE-2020-13935</w:t>
            </w:r>
          </w:p>
          <w:p w14:paraId="1A2F5D7D" w14:textId="77777777" w:rsidR="00FA71A4" w:rsidRDefault="00FA71A4" w:rsidP="00FA71A4">
            <w:pPr>
              <w:suppressAutoHyphens/>
              <w:spacing w:after="0" w:line="240" w:lineRule="auto"/>
              <w:rPr>
                <w:rFonts w:cstheme="minorHAnsi"/>
                <w:color w:val="000000" w:themeColor="text1"/>
              </w:rPr>
            </w:pPr>
          </w:p>
          <w:p w14:paraId="09BA7E0D" w14:textId="77777777" w:rsidR="00FA71A4" w:rsidRPr="00FA71A4" w:rsidRDefault="00FA71A4" w:rsidP="00FA71A4">
            <w:pPr>
              <w:pStyle w:val="ListParagraph"/>
              <w:numPr>
                <w:ilvl w:val="0"/>
                <w:numId w:val="32"/>
              </w:numPr>
              <w:suppressAutoHyphens/>
              <w:spacing w:after="0" w:line="240" w:lineRule="auto"/>
              <w:rPr>
                <w:rFonts w:cstheme="minorHAnsi"/>
                <w:color w:val="000000" w:themeColor="text1"/>
              </w:rPr>
            </w:pPr>
            <w:r w:rsidRPr="00FA71A4">
              <w:rPr>
                <w:rFonts w:cstheme="minorHAnsi"/>
                <w:color w:val="000000" w:themeColor="text1"/>
              </w:rPr>
              <w:t>cpe:2.</w:t>
            </w:r>
            <w:proofErr w:type="gramStart"/>
            <w:r w:rsidRPr="00FA71A4">
              <w:rPr>
                <w:rFonts w:cstheme="minorHAnsi"/>
                <w:color w:val="000000" w:themeColor="text1"/>
              </w:rPr>
              <w:t>3:a</w:t>
            </w:r>
            <w:proofErr w:type="gramEnd"/>
            <w:r w:rsidRPr="00FA71A4">
              <w:rPr>
                <w:rFonts w:cstheme="minorHAnsi"/>
                <w:color w:val="000000" w:themeColor="text1"/>
              </w:rPr>
              <w:t>:apache:tomcat:9.0.30:*:*:*:*:*:*:*</w:t>
            </w:r>
          </w:p>
          <w:p w14:paraId="76CDC580" w14:textId="52825E43" w:rsidR="00FA71A4" w:rsidRPr="00FA71A4" w:rsidRDefault="00FA71A4" w:rsidP="00FA71A4">
            <w:pPr>
              <w:pStyle w:val="ListParagraph"/>
              <w:numPr>
                <w:ilvl w:val="0"/>
                <w:numId w:val="32"/>
              </w:numPr>
              <w:suppressAutoHyphens/>
              <w:spacing w:after="0" w:line="240" w:lineRule="auto"/>
              <w:rPr>
                <w:rFonts w:cstheme="minorHAnsi"/>
                <w:color w:val="000000" w:themeColor="text1"/>
              </w:rPr>
            </w:pPr>
            <w:r w:rsidRPr="00FA71A4">
              <w:rPr>
                <w:rFonts w:cstheme="minorHAnsi"/>
                <w:color w:val="000000" w:themeColor="text1"/>
              </w:rPr>
              <w:t>cpe:2.</w:t>
            </w:r>
            <w:proofErr w:type="gramStart"/>
            <w:r w:rsidRPr="00FA71A4">
              <w:rPr>
                <w:rFonts w:cstheme="minorHAnsi"/>
                <w:color w:val="000000" w:themeColor="text1"/>
              </w:rPr>
              <w:t>3:a</w:t>
            </w:r>
            <w:proofErr w:type="gramEnd"/>
            <w:r w:rsidRPr="00FA71A4">
              <w:rPr>
                <w:rFonts w:cstheme="minorHAnsi"/>
                <w:color w:val="000000" w:themeColor="text1"/>
              </w:rPr>
              <w:t>:apache_tomcat:apache_tomcat:9.0.30:*:*:*:*:*:*:*</w:t>
            </w:r>
          </w:p>
        </w:tc>
        <w:tc>
          <w:tcPr>
            <w:tcW w:w="1572" w:type="dxa"/>
          </w:tcPr>
          <w:p w14:paraId="4F1EAF11" w14:textId="46F9F3E9" w:rsidR="0041564F" w:rsidRDefault="001A4B9A" w:rsidP="000B05B1">
            <w:pPr>
              <w:suppressAutoHyphens/>
              <w:spacing w:after="0" w:line="240" w:lineRule="auto"/>
              <w:contextualSpacing/>
              <w:rPr>
                <w:rFonts w:cstheme="minorHAnsi"/>
                <w:color w:val="000000" w:themeColor="text1"/>
              </w:rPr>
            </w:pPr>
            <w:r w:rsidRPr="001A4B9A">
              <w:rPr>
                <w:rFonts w:cstheme="minorHAnsi"/>
                <w:color w:val="000000" w:themeColor="text1"/>
              </w:rPr>
              <w:t xml:space="preserve">The fix for CVE-2020-9484 was incomplete. When using Apache Tomcat 10.0.0-M1 to 10.0.0, 9.0.0.M1 to 9.0.41, 8.5.0 to 8.5.61 or 7.0.0. to 7.0.107 with a configuration </w:t>
            </w:r>
            <w:r w:rsidRPr="001A4B9A">
              <w:rPr>
                <w:rFonts w:cstheme="minorHAnsi"/>
                <w:color w:val="000000" w:themeColor="text1"/>
              </w:rPr>
              <w:lastRenderedPageBreak/>
              <w:t>edge case that was highly unlikely to be used, the Tomcat instance was still vulnerable to CVE-2020-9494. Note that both the previously published prerequisites for CVE-2020-9484 and the previously published mitigations for CVE-2020-9484 also apply to this issue.</w:t>
            </w:r>
            <w:r>
              <w:rPr>
                <w:rFonts w:cstheme="minorHAnsi"/>
                <w:color w:val="000000" w:themeColor="text1"/>
              </w:rPr>
              <w:t xml:space="preserve"> </w:t>
            </w:r>
            <w:r w:rsidRPr="001A4B9A">
              <w:rPr>
                <w:rFonts w:cstheme="minorHAnsi"/>
                <w:color w:val="000000" w:themeColor="text1"/>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tc>
        <w:tc>
          <w:tcPr>
            <w:tcW w:w="1080" w:type="dxa"/>
          </w:tcPr>
          <w:p w14:paraId="672F0AD8" w14:textId="0346E0A9" w:rsidR="0041564F" w:rsidRDefault="001A4B9A" w:rsidP="000B05B1">
            <w:pPr>
              <w:suppressAutoHyphens/>
              <w:spacing w:after="0" w:line="240" w:lineRule="auto"/>
              <w:contextualSpacing/>
              <w:rPr>
                <w:rFonts w:cstheme="minorHAnsi"/>
                <w:color w:val="000000" w:themeColor="text1"/>
              </w:rPr>
            </w:pPr>
            <w:r w:rsidRPr="001A4B9A">
              <w:rPr>
                <w:rFonts w:cstheme="minorHAnsi"/>
                <w:color w:val="000000" w:themeColor="text1"/>
              </w:rPr>
              <w:lastRenderedPageBreak/>
              <w:t>Upgrade to latest version</w:t>
            </w:r>
          </w:p>
        </w:tc>
      </w:tr>
      <w:tr w:rsidR="00FA71A4" w14:paraId="306F1D81" w14:textId="77777777" w:rsidTr="00FA71A4">
        <w:tc>
          <w:tcPr>
            <w:tcW w:w="1252" w:type="dxa"/>
          </w:tcPr>
          <w:p w14:paraId="05FAE70D" w14:textId="08A26133" w:rsidR="0041564F" w:rsidRPr="0041564F" w:rsidRDefault="0041564F" w:rsidP="000B05B1">
            <w:pPr>
              <w:suppressAutoHyphens/>
              <w:spacing w:after="0" w:line="240" w:lineRule="auto"/>
              <w:contextualSpacing/>
              <w:rPr>
                <w:rFonts w:cstheme="minorHAnsi"/>
                <w:color w:val="000000" w:themeColor="text1"/>
              </w:rPr>
            </w:pPr>
            <w:r w:rsidRPr="0041564F">
              <w:rPr>
                <w:rFonts w:cstheme="minorHAnsi"/>
                <w:color w:val="000000" w:themeColor="text1"/>
              </w:rPr>
              <w:lastRenderedPageBreak/>
              <w:t>snakeyaml-1.25.jar</w:t>
            </w:r>
          </w:p>
        </w:tc>
        <w:tc>
          <w:tcPr>
            <w:tcW w:w="5901" w:type="dxa"/>
          </w:tcPr>
          <w:p w14:paraId="02013842" w14:textId="77777777" w:rsidR="0041564F" w:rsidRDefault="0041564F" w:rsidP="00904FCA">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CVE-2022-1471</w:t>
            </w:r>
          </w:p>
          <w:p w14:paraId="4CA27D6B" w14:textId="77777777" w:rsidR="00FA71A4" w:rsidRDefault="00FA71A4" w:rsidP="00FA71A4">
            <w:pPr>
              <w:suppressAutoHyphens/>
              <w:spacing w:after="0" w:line="240" w:lineRule="auto"/>
              <w:rPr>
                <w:rFonts w:cstheme="minorHAnsi"/>
                <w:color w:val="000000" w:themeColor="text1"/>
              </w:rPr>
            </w:pPr>
          </w:p>
          <w:p w14:paraId="057EA462" w14:textId="76F14B32" w:rsidR="00FA71A4" w:rsidRPr="00FA71A4" w:rsidRDefault="00FA71A4" w:rsidP="00FA71A4">
            <w:pPr>
              <w:pStyle w:val="ListParagraph"/>
              <w:numPr>
                <w:ilvl w:val="0"/>
                <w:numId w:val="33"/>
              </w:numPr>
              <w:suppressAutoHyphens/>
              <w:spacing w:after="0" w:line="240" w:lineRule="auto"/>
              <w:rPr>
                <w:rFonts w:cstheme="minorHAnsi"/>
                <w:color w:val="000000" w:themeColor="text1"/>
              </w:rPr>
            </w:pPr>
            <w:r w:rsidRPr="00FA71A4">
              <w:rPr>
                <w:rFonts w:cstheme="minorHAnsi"/>
                <w:color w:val="000000" w:themeColor="text1"/>
              </w:rPr>
              <w:t>cpe:2.</w:t>
            </w:r>
            <w:proofErr w:type="gramStart"/>
            <w:r w:rsidRPr="00FA71A4">
              <w:rPr>
                <w:rFonts w:cstheme="minorHAnsi"/>
                <w:color w:val="000000" w:themeColor="text1"/>
              </w:rPr>
              <w:t>3:a</w:t>
            </w:r>
            <w:proofErr w:type="gramEnd"/>
            <w:r w:rsidRPr="00FA71A4">
              <w:rPr>
                <w:rFonts w:cstheme="minorHAnsi"/>
                <w:color w:val="000000" w:themeColor="text1"/>
              </w:rPr>
              <w:t>:snakeyaml_project:snakeyaml:1.25:*:*:*:*:*:*:*</w:t>
            </w:r>
          </w:p>
        </w:tc>
        <w:tc>
          <w:tcPr>
            <w:tcW w:w="1572" w:type="dxa"/>
          </w:tcPr>
          <w:p w14:paraId="66750217" w14:textId="25F3034B" w:rsidR="0041564F" w:rsidRDefault="001A4B9A" w:rsidP="000B05B1">
            <w:pPr>
              <w:suppressAutoHyphens/>
              <w:spacing w:after="0" w:line="240" w:lineRule="auto"/>
              <w:contextualSpacing/>
              <w:rPr>
                <w:rFonts w:cstheme="minorHAnsi"/>
                <w:color w:val="000000" w:themeColor="text1"/>
              </w:rPr>
            </w:pPr>
            <w:proofErr w:type="spellStart"/>
            <w:r w:rsidRPr="001A4B9A">
              <w:rPr>
                <w:rFonts w:cstheme="minorHAnsi"/>
                <w:color w:val="000000" w:themeColor="text1"/>
              </w:rPr>
              <w:t>SnakeYaml's</w:t>
            </w:r>
            <w:proofErr w:type="spellEnd"/>
            <w:r w:rsidRPr="001A4B9A">
              <w:rPr>
                <w:rFonts w:cstheme="minorHAnsi"/>
                <w:color w:val="000000" w:themeColor="text1"/>
              </w:rPr>
              <w:t xml:space="preserve"> </w:t>
            </w:r>
            <w:proofErr w:type="gramStart"/>
            <w:r w:rsidRPr="001A4B9A">
              <w:rPr>
                <w:rFonts w:cstheme="minorHAnsi"/>
                <w:color w:val="000000" w:themeColor="text1"/>
              </w:rPr>
              <w:t>Constructor(</w:t>
            </w:r>
            <w:proofErr w:type="gramEnd"/>
            <w:r w:rsidRPr="001A4B9A">
              <w:rPr>
                <w:rFonts w:cstheme="minorHAnsi"/>
                <w:color w:val="000000" w:themeColor="text1"/>
              </w:rPr>
              <w:t xml:space="preserve">) class does not restrict types which can be instantiated during deserialization. Deserializing </w:t>
            </w:r>
            <w:proofErr w:type="spellStart"/>
            <w:r w:rsidRPr="001A4B9A">
              <w:rPr>
                <w:rFonts w:cstheme="minorHAnsi"/>
                <w:color w:val="000000" w:themeColor="text1"/>
              </w:rPr>
              <w:t>yaml</w:t>
            </w:r>
            <w:proofErr w:type="spellEnd"/>
            <w:r w:rsidRPr="001A4B9A">
              <w:rPr>
                <w:rFonts w:cstheme="minorHAnsi"/>
                <w:color w:val="000000" w:themeColor="text1"/>
              </w:rPr>
              <w:t xml:space="preserve"> content provided by an attacker can lead to remote code execution. We recommend using </w:t>
            </w:r>
            <w:proofErr w:type="spellStart"/>
            <w:r w:rsidRPr="001A4B9A">
              <w:rPr>
                <w:rFonts w:cstheme="minorHAnsi"/>
                <w:color w:val="000000" w:themeColor="text1"/>
              </w:rPr>
              <w:t>SnakeYaml's</w:t>
            </w:r>
            <w:proofErr w:type="spellEnd"/>
            <w:r w:rsidRPr="001A4B9A">
              <w:rPr>
                <w:rFonts w:cstheme="minorHAnsi"/>
                <w:color w:val="000000" w:themeColor="text1"/>
              </w:rPr>
              <w:t xml:space="preserve"> </w:t>
            </w:r>
            <w:proofErr w:type="spellStart"/>
            <w:r w:rsidRPr="001A4B9A">
              <w:rPr>
                <w:rFonts w:cstheme="minorHAnsi"/>
                <w:color w:val="000000" w:themeColor="text1"/>
              </w:rPr>
              <w:t>SafeConsturctor</w:t>
            </w:r>
            <w:proofErr w:type="spellEnd"/>
            <w:r w:rsidRPr="001A4B9A">
              <w:rPr>
                <w:rFonts w:cstheme="minorHAnsi"/>
                <w:color w:val="000000" w:themeColor="text1"/>
              </w:rPr>
              <w:t xml:space="preserve"> when parsing untrusted content to restrict deserialization. We recommend upgrading to version 2.0 and beyond.</w:t>
            </w:r>
          </w:p>
        </w:tc>
        <w:tc>
          <w:tcPr>
            <w:tcW w:w="1080" w:type="dxa"/>
          </w:tcPr>
          <w:p w14:paraId="31DE18EE" w14:textId="7DEC4C63" w:rsidR="0041564F" w:rsidRDefault="001E2E0A" w:rsidP="000B05B1">
            <w:pPr>
              <w:suppressAutoHyphens/>
              <w:spacing w:after="0" w:line="240" w:lineRule="auto"/>
              <w:contextualSpacing/>
              <w:rPr>
                <w:rFonts w:cstheme="minorHAnsi"/>
                <w:color w:val="000000" w:themeColor="text1"/>
              </w:rPr>
            </w:pPr>
            <w:r w:rsidRPr="001E2E0A">
              <w:rPr>
                <w:rFonts w:cstheme="minorHAnsi"/>
                <w:color w:val="000000" w:themeColor="text1"/>
              </w:rPr>
              <w:t xml:space="preserve">Migrate to </w:t>
            </w:r>
            <w:proofErr w:type="spellStart"/>
            <w:r w:rsidRPr="001E2E0A">
              <w:rPr>
                <w:rFonts w:cstheme="minorHAnsi"/>
                <w:color w:val="000000" w:themeColor="text1"/>
              </w:rPr>
              <w:t>SnakeYAML</w:t>
            </w:r>
            <w:proofErr w:type="spellEnd"/>
            <w:r w:rsidRPr="001E2E0A">
              <w:rPr>
                <w:rFonts w:cstheme="minorHAnsi"/>
                <w:color w:val="000000" w:themeColor="text1"/>
              </w:rPr>
              <w:t xml:space="preserve"> Engine. It has a configuration option to restrict aliases for collections (the aliases for scalars cannot grow and they are not restricted)</w:t>
            </w:r>
          </w:p>
        </w:tc>
      </w:tr>
    </w:tbl>
    <w:p w14:paraId="198CAE7E" w14:textId="77777777" w:rsidR="00C638F9" w:rsidRPr="000B05B1" w:rsidRDefault="00C638F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10948AA1" w:rsidR="322AA2CB" w:rsidRPr="000B05B1" w:rsidRDefault="001E2E0A" w:rsidP="00DC5AB3">
      <w:pPr>
        <w:suppressAutoHyphens/>
        <w:spacing w:after="0" w:line="240" w:lineRule="auto"/>
        <w:contextualSpacing/>
        <w:rPr>
          <w:rFonts w:cstheme="minorHAnsi"/>
        </w:rPr>
      </w:pPr>
      <w:r>
        <w:rPr>
          <w:rFonts w:cstheme="minorHAnsi"/>
          <w:color w:val="000000" w:themeColor="text1"/>
        </w:rPr>
        <w:t xml:space="preserve">Based on the findings from the manual review and static testing report, it is </w:t>
      </w:r>
      <w:r w:rsidR="00FA71A4">
        <w:rPr>
          <w:rFonts w:cstheme="minorHAnsi"/>
          <w:color w:val="000000" w:themeColor="text1"/>
        </w:rPr>
        <w:t>recommended</w:t>
      </w:r>
      <w:r>
        <w:rPr>
          <w:rFonts w:cstheme="minorHAnsi"/>
          <w:color w:val="000000" w:themeColor="text1"/>
        </w:rPr>
        <w:t xml:space="preserve"> to upgrade </w:t>
      </w:r>
      <w:r w:rsidR="00FA71A4" w:rsidRPr="00FA71A4">
        <w:rPr>
          <w:rFonts w:cstheme="minorHAnsi"/>
          <w:color w:val="000000" w:themeColor="text1"/>
        </w:rPr>
        <w:t>Bouncy Castle</w:t>
      </w:r>
      <w:r w:rsidR="00FA71A4">
        <w:rPr>
          <w:rFonts w:cstheme="minorHAnsi"/>
          <w:color w:val="000000" w:themeColor="text1"/>
        </w:rPr>
        <w:t xml:space="preserve">, </w:t>
      </w:r>
      <w:r w:rsidR="00FA71A4" w:rsidRPr="00FA71A4">
        <w:rPr>
          <w:rFonts w:cstheme="minorHAnsi"/>
          <w:color w:val="000000" w:themeColor="text1"/>
        </w:rPr>
        <w:t>Hibernate Validator</w:t>
      </w:r>
      <w:r w:rsidR="00FA71A4">
        <w:rPr>
          <w:rFonts w:cstheme="minorHAnsi"/>
          <w:color w:val="000000" w:themeColor="text1"/>
        </w:rPr>
        <w:t xml:space="preserve">, </w:t>
      </w:r>
      <w:proofErr w:type="spellStart"/>
      <w:r w:rsidR="00FA71A4" w:rsidRPr="00FA71A4">
        <w:rPr>
          <w:rFonts w:cstheme="minorHAnsi"/>
          <w:color w:val="000000" w:themeColor="text1"/>
        </w:rPr>
        <w:t>jackson-databind</w:t>
      </w:r>
      <w:proofErr w:type="spellEnd"/>
      <w:r w:rsidR="00FA71A4">
        <w:rPr>
          <w:rFonts w:cstheme="minorHAnsi"/>
          <w:color w:val="000000" w:themeColor="text1"/>
        </w:rPr>
        <w:t xml:space="preserve">, </w:t>
      </w:r>
      <w:proofErr w:type="spellStart"/>
      <w:r w:rsidR="00FA71A4" w:rsidRPr="00FA71A4">
        <w:rPr>
          <w:rFonts w:cstheme="minorHAnsi"/>
          <w:color w:val="000000" w:themeColor="text1"/>
        </w:rPr>
        <w:t>logback</w:t>
      </w:r>
      <w:proofErr w:type="spellEnd"/>
      <w:r w:rsidR="00FA71A4">
        <w:rPr>
          <w:rFonts w:cstheme="minorHAnsi"/>
          <w:color w:val="000000" w:themeColor="text1"/>
        </w:rPr>
        <w:t xml:space="preserve">, Spring core, and </w:t>
      </w:r>
      <w:r w:rsidR="00FA71A4" w:rsidRPr="001A4B9A">
        <w:rPr>
          <w:rFonts w:cstheme="minorHAnsi"/>
          <w:color w:val="000000" w:themeColor="text1"/>
        </w:rPr>
        <w:t>Apache Tomcat</w:t>
      </w:r>
      <w:r w:rsidR="00FA71A4">
        <w:rPr>
          <w:rFonts w:cstheme="minorHAnsi"/>
          <w:color w:val="000000" w:themeColor="text1"/>
        </w:rPr>
        <w:t xml:space="preserve"> to their current versions. It is recommended to migrate to </w:t>
      </w:r>
      <w:proofErr w:type="spellStart"/>
      <w:r w:rsidR="00FA71A4">
        <w:rPr>
          <w:rFonts w:cstheme="minorHAnsi"/>
          <w:color w:val="000000" w:themeColor="text1"/>
        </w:rPr>
        <w:t>SnakeYAML</w:t>
      </w:r>
      <w:proofErr w:type="spellEnd"/>
      <w:r w:rsidR="00FA71A4">
        <w:rPr>
          <w:rFonts w:cstheme="minorHAnsi"/>
          <w:color w:val="000000" w:themeColor="text1"/>
        </w:rPr>
        <w:t xml:space="preserve"> engine and restrict aliases for collection. </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7845BDF"/>
    <w:multiLevelType w:val="hybridMultilevel"/>
    <w:tmpl w:val="9476E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F5098B"/>
    <w:multiLevelType w:val="hybridMultilevel"/>
    <w:tmpl w:val="4816EC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3D0D7D"/>
    <w:multiLevelType w:val="hybridMultilevel"/>
    <w:tmpl w:val="657E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8" w15:restartNumberingAfterBreak="0">
    <w:nsid w:val="3E3B0B62"/>
    <w:multiLevelType w:val="hybridMultilevel"/>
    <w:tmpl w:val="6E7283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B16848"/>
    <w:multiLevelType w:val="hybridMultilevel"/>
    <w:tmpl w:val="B5B458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841A5A"/>
    <w:multiLevelType w:val="hybridMultilevel"/>
    <w:tmpl w:val="41EC4D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8B796E"/>
    <w:multiLevelType w:val="hybridMultilevel"/>
    <w:tmpl w:val="754E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9300BC"/>
    <w:multiLevelType w:val="hybridMultilevel"/>
    <w:tmpl w:val="A370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1"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2"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30"/>
  </w:num>
  <w:num w:numId="2" w16cid:durableId="1080641033">
    <w:abstractNumId w:val="8"/>
  </w:num>
  <w:num w:numId="3" w16cid:durableId="48696316">
    <w:abstractNumId w:val="6"/>
  </w:num>
  <w:num w:numId="4" w16cid:durableId="400517338">
    <w:abstractNumId w:val="31"/>
  </w:num>
  <w:num w:numId="5" w16cid:durableId="1327516238">
    <w:abstractNumId w:val="28"/>
  </w:num>
  <w:num w:numId="6" w16cid:durableId="1023173312">
    <w:abstractNumId w:val="1"/>
  </w:num>
  <w:num w:numId="7" w16cid:durableId="667905391">
    <w:abstractNumId w:val="7"/>
  </w:num>
  <w:num w:numId="8" w16cid:durableId="2056158376">
    <w:abstractNumId w:val="20"/>
  </w:num>
  <w:num w:numId="9" w16cid:durableId="2034652499">
    <w:abstractNumId w:val="17"/>
  </w:num>
  <w:num w:numId="10" w16cid:durableId="667711553">
    <w:abstractNumId w:val="16"/>
  </w:num>
  <w:num w:numId="11" w16cid:durableId="1200625610">
    <w:abstractNumId w:val="10"/>
  </w:num>
  <w:num w:numId="12" w16cid:durableId="702367391">
    <w:abstractNumId w:val="24"/>
  </w:num>
  <w:num w:numId="13" w16cid:durableId="1732731064">
    <w:abstractNumId w:val="21"/>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5"/>
  </w:num>
  <w:num w:numId="18" w16cid:durableId="54864448">
    <w:abstractNumId w:val="13"/>
  </w:num>
  <w:num w:numId="19" w16cid:durableId="189877605">
    <w:abstractNumId w:val="5"/>
  </w:num>
  <w:num w:numId="20" w16cid:durableId="1198857267">
    <w:abstractNumId w:val="29"/>
  </w:num>
  <w:num w:numId="21" w16cid:durableId="1595164647">
    <w:abstractNumId w:val="32"/>
  </w:num>
  <w:num w:numId="22" w16cid:durableId="502403426">
    <w:abstractNumId w:val="9"/>
  </w:num>
  <w:num w:numId="23" w16cid:durableId="1402559692">
    <w:abstractNumId w:val="2"/>
  </w:num>
  <w:num w:numId="24" w16cid:durableId="210264192">
    <w:abstractNumId w:val="23"/>
  </w:num>
  <w:num w:numId="25" w16cid:durableId="318656350">
    <w:abstractNumId w:val="4"/>
  </w:num>
  <w:num w:numId="26" w16cid:durableId="510536816">
    <w:abstractNumId w:val="27"/>
  </w:num>
  <w:num w:numId="27" w16cid:durableId="1463230950">
    <w:abstractNumId w:val="15"/>
  </w:num>
  <w:num w:numId="28" w16cid:durableId="794106086">
    <w:abstractNumId w:val="26"/>
  </w:num>
  <w:num w:numId="29" w16cid:durableId="1786346032">
    <w:abstractNumId w:val="22"/>
  </w:num>
  <w:num w:numId="30" w16cid:durableId="2000228229">
    <w:abstractNumId w:val="14"/>
  </w:num>
  <w:num w:numId="31" w16cid:durableId="1186165442">
    <w:abstractNumId w:val="18"/>
  </w:num>
  <w:num w:numId="32" w16cid:durableId="1331716269">
    <w:abstractNumId w:val="12"/>
  </w:num>
  <w:num w:numId="33" w16cid:durableId="17638376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15DC9"/>
    <w:rsid w:val="001240EF"/>
    <w:rsid w:val="00125FEF"/>
    <w:rsid w:val="0013182C"/>
    <w:rsid w:val="0016475A"/>
    <w:rsid w:val="001650C9"/>
    <w:rsid w:val="00173CC0"/>
    <w:rsid w:val="00187548"/>
    <w:rsid w:val="001A381D"/>
    <w:rsid w:val="001A4B9A"/>
    <w:rsid w:val="001C2119"/>
    <w:rsid w:val="001C2D5E"/>
    <w:rsid w:val="001C55A7"/>
    <w:rsid w:val="001E2BC4"/>
    <w:rsid w:val="001E2E0A"/>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1564F"/>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0345"/>
    <w:rsid w:val="005C593C"/>
    <w:rsid w:val="005F574E"/>
    <w:rsid w:val="00633225"/>
    <w:rsid w:val="0068300D"/>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04FCA"/>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0C01"/>
    <w:rsid w:val="00B31D4B"/>
    <w:rsid w:val="00B35185"/>
    <w:rsid w:val="00B46BAB"/>
    <w:rsid w:val="00B50C83"/>
    <w:rsid w:val="00B66A6E"/>
    <w:rsid w:val="00B70EF1"/>
    <w:rsid w:val="00BB1033"/>
    <w:rsid w:val="00BD4019"/>
    <w:rsid w:val="00BE22B6"/>
    <w:rsid w:val="00BE5AC6"/>
    <w:rsid w:val="00BF2E4C"/>
    <w:rsid w:val="00BF4E7E"/>
    <w:rsid w:val="00C06A29"/>
    <w:rsid w:val="00C16E6F"/>
    <w:rsid w:val="00C40227"/>
    <w:rsid w:val="00C41B36"/>
    <w:rsid w:val="00C56FC2"/>
    <w:rsid w:val="00C638F9"/>
    <w:rsid w:val="00C8056A"/>
    <w:rsid w:val="00C909F4"/>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A71A4"/>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Dani Franklin</cp:lastModifiedBy>
  <cp:revision>2</cp:revision>
  <dcterms:created xsi:type="dcterms:W3CDTF">2025-01-26T18:49:00Z</dcterms:created>
  <dcterms:modified xsi:type="dcterms:W3CDTF">2025-01-26T18:49:00Z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