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BBA7F" w14:textId="7D5FB256" w:rsidR="00E6731F" w:rsidRDefault="007C5D1E" w:rsidP="007C5D1E">
      <w:pPr>
        <w:pStyle w:val="Heading2"/>
        <w:rPr>
          <w:lang w:val="en-GB"/>
        </w:rPr>
      </w:pPr>
      <w:r>
        <w:rPr>
          <w:lang w:val="en-GB"/>
        </w:rPr>
        <w:t>Learned from Exercise – Exercism Crypto Square</w:t>
      </w:r>
    </w:p>
    <w:p w14:paraId="45C39088" w14:textId="0F1A3384" w:rsidR="007C5D1E" w:rsidRDefault="00851E43" w:rsidP="007C5D1E">
      <w:pPr>
        <w:rPr>
          <w:rStyle w:val="IntenseReference"/>
        </w:rPr>
      </w:pPr>
      <w:r w:rsidRPr="00851E43">
        <w:rPr>
          <w:rStyle w:val="IntenseReference"/>
        </w:rPr>
        <w:t xml:space="preserve">REGEX </w:t>
      </w:r>
      <w:proofErr w:type="spellStart"/>
      <w:r w:rsidRPr="00851E43">
        <w:rPr>
          <w:rStyle w:val="IntenseReference"/>
        </w:rPr>
        <w:t>expressions</w:t>
      </w:r>
      <w:proofErr w:type="spellEnd"/>
      <w:r w:rsidRPr="00851E43">
        <w:rPr>
          <w:rStyle w:val="IntenseReference"/>
        </w:rPr>
        <w:t xml:space="preserve"> </w:t>
      </w:r>
      <w:proofErr w:type="spellStart"/>
      <w:r w:rsidRPr="00851E43">
        <w:rPr>
          <w:rStyle w:val="IntenseReference"/>
        </w:rPr>
        <w:t>for</w:t>
      </w:r>
      <w:proofErr w:type="spellEnd"/>
      <w:r w:rsidRPr="00851E43">
        <w:rPr>
          <w:rStyle w:val="IntenseReference"/>
        </w:rPr>
        <w:t xml:space="preserve"> </w:t>
      </w:r>
      <w:proofErr w:type="spellStart"/>
      <w:r w:rsidRPr="00851E43">
        <w:rPr>
          <w:rStyle w:val="IntenseReference"/>
        </w:rPr>
        <w:t>Spaces</w:t>
      </w:r>
      <w:proofErr w:type="spellEnd"/>
      <w:r w:rsidRPr="00851E43">
        <w:rPr>
          <w:rStyle w:val="IntenseReference"/>
        </w:rPr>
        <w:t xml:space="preserve"> </w:t>
      </w:r>
      <w:proofErr w:type="spellStart"/>
      <w:r w:rsidRPr="00851E43">
        <w:rPr>
          <w:rStyle w:val="IntenseReference"/>
        </w:rPr>
        <w:t>and</w:t>
      </w:r>
      <w:proofErr w:type="spellEnd"/>
      <w:r w:rsidRPr="00851E43">
        <w:rPr>
          <w:rStyle w:val="IntenseReference"/>
        </w:rPr>
        <w:t xml:space="preserve"> </w:t>
      </w:r>
      <w:proofErr w:type="spellStart"/>
      <w:r w:rsidRPr="00851E43">
        <w:rPr>
          <w:rStyle w:val="IntenseReference"/>
        </w:rPr>
        <w:t>Punctuation</w:t>
      </w:r>
      <w:proofErr w:type="spellEnd"/>
      <w:r w:rsidRPr="00851E43">
        <w:rPr>
          <w:rStyle w:val="IntenseReference"/>
        </w:rPr>
        <w:t xml:space="preserve"> </w:t>
      </w:r>
      <w:proofErr w:type="spellStart"/>
      <w:r w:rsidRPr="00851E43">
        <w:rPr>
          <w:rStyle w:val="IntenseReference"/>
        </w:rPr>
        <w:t>removal</w:t>
      </w:r>
      <w:proofErr w:type="spellEnd"/>
    </w:p>
    <w:p w14:paraId="2CA3A241" w14:textId="4706D87F" w:rsidR="00E24053" w:rsidRPr="00E24053" w:rsidRDefault="00851E43" w:rsidP="00E24053">
      <w:pPr>
        <w:rPr>
          <w:lang w:val="en-GB"/>
        </w:rPr>
      </w:pPr>
      <w:r w:rsidRPr="00851E43">
        <w:rPr>
          <w:lang w:val="en-GB"/>
        </w:rPr>
        <w:t>You can use a REGEX e</w:t>
      </w:r>
      <w:r>
        <w:rPr>
          <w:lang w:val="en-GB"/>
        </w:rPr>
        <w:t>xpression to remove both with respectively “\p{P}” and “\</w:t>
      </w:r>
      <w:r w:rsidR="00E24053">
        <w:rPr>
          <w:lang w:val="en-GB"/>
        </w:rPr>
        <w:t>s</w:t>
      </w:r>
      <w:r>
        <w:rPr>
          <w:lang w:val="en-GB"/>
        </w:rPr>
        <w:t>”</w:t>
      </w:r>
      <w:r w:rsidR="00E24053">
        <w:rPr>
          <w:lang w:val="en-GB"/>
        </w:rPr>
        <w:t>.</w:t>
      </w:r>
      <w:r w:rsidR="00E24053">
        <w:rPr>
          <w:lang w:val="en-GB"/>
        </w:rPr>
        <w:br/>
        <w:t xml:space="preserve">These can be explained using </w:t>
      </w:r>
      <w:hyperlink r:id="rId5" w:history="1">
        <w:r w:rsidR="00E24053" w:rsidRPr="00E24053">
          <w:rPr>
            <w:rStyle w:val="Hyperlink"/>
            <w:u w:val="none"/>
            <w:lang w:val="en-GB"/>
          </w:rPr>
          <w:t>this website</w:t>
        </w:r>
      </w:hyperlink>
      <w:r w:rsidR="00E24053">
        <w:rPr>
          <w:lang w:val="en-GB"/>
        </w:rPr>
        <w:t xml:space="preserve"> to:</w:t>
      </w:r>
    </w:p>
    <w:p w14:paraId="3770D9C2" w14:textId="78FD4C57" w:rsidR="00E24053" w:rsidRPr="00E24053" w:rsidRDefault="00E24053" w:rsidP="00E24053">
      <w:pPr>
        <w:pStyle w:val="ListParagraph"/>
        <w:numPr>
          <w:ilvl w:val="0"/>
          <w:numId w:val="3"/>
        </w:numPr>
        <w:rPr>
          <w:lang w:val="en-GB"/>
        </w:rPr>
      </w:pPr>
      <w:r w:rsidRPr="00E24053">
        <w:rPr>
          <w:lang w:val="en-GB"/>
        </w:rPr>
        <w:t>\p{P} matches any kind of punctuation character</w:t>
      </w:r>
      <w:r>
        <w:rPr>
          <w:lang w:val="en-GB"/>
        </w:rPr>
        <w:t xml:space="preserve"> </w:t>
      </w:r>
      <w:r w:rsidRPr="00E24053">
        <w:rPr>
          <w:lang w:val="en-GB"/>
        </w:rPr>
        <w:t xml:space="preserve">matches the characters literally </w:t>
      </w:r>
      <w:r>
        <w:rPr>
          <w:lang w:val="en-GB"/>
        </w:rPr>
        <w:br/>
      </w:r>
      <w:r w:rsidRPr="00E24053">
        <w:rPr>
          <w:lang w:val="en-GB"/>
        </w:rPr>
        <w:t>(case sensitive)</w:t>
      </w:r>
    </w:p>
    <w:p w14:paraId="7B90891B" w14:textId="53381235" w:rsidR="00E24053" w:rsidRDefault="00E24053" w:rsidP="00E24053">
      <w:pPr>
        <w:pStyle w:val="ListParagraph"/>
        <w:numPr>
          <w:ilvl w:val="0"/>
          <w:numId w:val="3"/>
        </w:numPr>
        <w:rPr>
          <w:lang w:val="en-GB"/>
        </w:rPr>
      </w:pPr>
      <w:r w:rsidRPr="00E24053">
        <w:rPr>
          <w:lang w:val="en-GB"/>
        </w:rPr>
        <w:t>\s matches any whitespace character (equivalent to [\r\n\t\f\v ])</w:t>
      </w:r>
    </w:p>
    <w:p w14:paraId="0102D545" w14:textId="678B9916" w:rsidR="00E24053" w:rsidRPr="00144AA8" w:rsidRDefault="00144AA8" w:rsidP="00E24053">
      <w:pPr>
        <w:rPr>
          <w:rStyle w:val="IntenseReference"/>
        </w:rPr>
      </w:pPr>
      <w:r w:rsidRPr="00144AA8">
        <w:rPr>
          <w:rStyle w:val="IntenseReference"/>
        </w:rPr>
        <w:t>Conundrum: What’s the type of a Catch-block exception argument?</w:t>
      </w:r>
    </w:p>
    <w:p w14:paraId="5EE7DC29" w14:textId="168D39C1" w:rsidR="00144AA8" w:rsidRDefault="00144AA8" w:rsidP="00E24053">
      <w:pPr>
        <w:rPr>
          <w:lang w:val="en-GB"/>
        </w:rPr>
      </w:pPr>
      <w:r>
        <w:rPr>
          <w:noProof/>
        </w:rPr>
        <w:drawing>
          <wp:inline distT="0" distB="0" distL="0" distR="0" wp14:anchorId="6AD3640B" wp14:editId="21239D94">
            <wp:extent cx="2021159" cy="1121133"/>
            <wp:effectExtent l="0" t="0" r="0" b="3175"/>
            <wp:docPr id="105891280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12806" name="Picture 1" descr="A computer code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815" cy="1127044"/>
                    </a:xfrm>
                    <a:prstGeom prst="rect">
                      <a:avLst/>
                    </a:prstGeom>
                    <a:noFill/>
                    <a:ln>
                      <a:noFill/>
                    </a:ln>
                  </pic:spPr>
                </pic:pic>
              </a:graphicData>
            </a:graphic>
          </wp:inline>
        </w:drawing>
      </w:r>
    </w:p>
    <w:p w14:paraId="16BC6190" w14:textId="24F46AD3" w:rsidR="00144AA8" w:rsidRDefault="00144AA8" w:rsidP="00E24053">
      <w:pPr>
        <w:rPr>
          <w:lang w:val="en-GB"/>
        </w:rPr>
      </w:pPr>
      <w:r>
        <w:rPr>
          <w:lang w:val="en-GB"/>
        </w:rPr>
        <w:t>Conventional employ of the one-of-three Polymorphism pillar of the OOP paradigm asks us to restrict</w:t>
      </w:r>
      <w:r>
        <w:rPr>
          <w:lang w:val="en-GB"/>
        </w:rPr>
        <w:br/>
        <w:t xml:space="preserve">the potential use-case of a specific type to a generalized type by a shared </w:t>
      </w:r>
      <w:proofErr w:type="spellStart"/>
      <w:r>
        <w:rPr>
          <w:lang w:val="en-GB"/>
        </w:rPr>
        <w:t>baseclass</w:t>
      </w:r>
      <w:proofErr w:type="spellEnd"/>
      <w:r>
        <w:rPr>
          <w:lang w:val="en-GB"/>
        </w:rPr>
        <w:t xml:space="preserve"> or interface.</w:t>
      </w:r>
    </w:p>
    <w:p w14:paraId="1F40B0F5" w14:textId="3EA2E42B" w:rsidR="00144AA8" w:rsidRDefault="00144AA8" w:rsidP="00E24053">
      <w:pPr>
        <w:rPr>
          <w:lang w:val="en-GB"/>
        </w:rPr>
      </w:pPr>
      <w:r>
        <w:rPr>
          <w:lang w:val="en-GB"/>
        </w:rPr>
        <w:t>This allows a de-coupling between the statically typed nature of C# and the ability of a use-case context to reference children of a certain hierarchy without actually knowing about all the sub-types.</w:t>
      </w:r>
      <w:r>
        <w:rPr>
          <w:lang w:val="en-GB"/>
        </w:rPr>
        <w:br/>
        <w:t>Like so, expected changes to the structure of a hierarchy do not cause changes to implementations.</w:t>
      </w:r>
    </w:p>
    <w:p w14:paraId="5C6D0D2A" w14:textId="2906859C" w:rsidR="00144AA8" w:rsidRDefault="00144AA8" w:rsidP="00E24053">
      <w:pPr>
        <w:rPr>
          <w:lang w:val="en-GB"/>
        </w:rPr>
      </w:pPr>
      <w:r>
        <w:rPr>
          <w:lang w:val="en-GB"/>
        </w:rPr>
        <w:t>However, inside of the catch-block of a try-catch statement we find the result of a “</w:t>
      </w:r>
      <w:proofErr w:type="spellStart"/>
      <w:r>
        <w:rPr>
          <w:lang w:val="en-GB"/>
        </w:rPr>
        <w:t>ex.GetType</w:t>
      </w:r>
      <w:proofErr w:type="spellEnd"/>
      <w:r>
        <w:rPr>
          <w:lang w:val="en-GB"/>
        </w:rPr>
        <w:t xml:space="preserve">()” to be the output of an identical application of this method chain to the </w:t>
      </w:r>
      <w:r w:rsidR="00483C20">
        <w:rPr>
          <w:lang w:val="en-GB"/>
        </w:rPr>
        <w:t>casted-from sub-type.</w:t>
      </w:r>
    </w:p>
    <w:p w14:paraId="15553EE2" w14:textId="3728E089" w:rsidR="00483C20" w:rsidRDefault="00483C20" w:rsidP="00E24053">
      <w:pPr>
        <w:rPr>
          <w:lang w:val="en-GB"/>
        </w:rPr>
      </w:pPr>
      <w:r>
        <w:rPr>
          <w:lang w:val="en-GB"/>
        </w:rPr>
        <w:t>This adjacent situation to the conventional Polymorphism ones is caused by the retention of casted-from sub-types by reference through a bound intermediary variable inside of the catch parentheses.</w:t>
      </w:r>
      <w:r>
        <w:rPr>
          <w:lang w:val="en-GB"/>
        </w:rPr>
        <w:br/>
        <w:t>Despite an observation of the “Exception” typing of the “ex” variable, any retrieval of the type information through the implied respective method chain does not apply to the observed type at all.</w:t>
      </w:r>
    </w:p>
    <w:p w14:paraId="07D76733" w14:textId="6C51FD4D" w:rsidR="00483C20" w:rsidRDefault="00483C20" w:rsidP="00E24053">
      <w:pPr>
        <w:rPr>
          <w:lang w:val="en-GB"/>
        </w:rPr>
      </w:pPr>
      <w:r>
        <w:rPr>
          <w:lang w:val="en-GB"/>
        </w:rPr>
        <w:t xml:space="preserve">This means that Polymorphism includes cases wherein a </w:t>
      </w:r>
      <w:proofErr w:type="spellStart"/>
      <w:r>
        <w:rPr>
          <w:lang w:val="en-GB"/>
        </w:rPr>
        <w:t>ploymorphised</w:t>
      </w:r>
      <w:proofErr w:type="spellEnd"/>
      <w:r>
        <w:rPr>
          <w:lang w:val="en-GB"/>
        </w:rPr>
        <w:t xml:space="preserve"> variable does not lose any of the original typing, and merely serves an intermediary generic state including a binding to the original.</w:t>
      </w:r>
      <w:r>
        <w:rPr>
          <w:lang w:val="en-GB"/>
        </w:rPr>
        <w:br/>
        <w:t>Technically speaking, this also implies that whilst seemingly obvious, no upcast</w:t>
      </w:r>
      <w:r w:rsidR="006E47A4">
        <w:rPr>
          <w:lang w:val="en-GB"/>
        </w:rPr>
        <w:t xml:space="preserve"> is performed here.</w:t>
      </w:r>
    </w:p>
    <w:p w14:paraId="6DF01F1C" w14:textId="4ABDD267" w:rsidR="006E47A4" w:rsidRDefault="006E47A4" w:rsidP="00E24053">
      <w:pPr>
        <w:rPr>
          <w:lang w:val="en-GB"/>
        </w:rPr>
      </w:pPr>
      <w:r>
        <w:rPr>
          <w:lang w:val="en-GB"/>
        </w:rPr>
        <w:t xml:space="preserve">The typing of a catch-block exception argument is literally what’s observed as the typing of the exception argument typing, but the Runtime Type </w:t>
      </w:r>
      <w:proofErr w:type="spellStart"/>
      <w:r>
        <w:rPr>
          <w:lang w:val="en-GB"/>
        </w:rPr>
        <w:t>Idendification</w:t>
      </w:r>
      <w:proofErr w:type="spellEnd"/>
      <w:r>
        <w:rPr>
          <w:lang w:val="en-GB"/>
        </w:rPr>
        <w:t xml:space="preserve"> (RTTI) type introspection mechanism is instructed to skip over the explicit argument typing and focus on the bound-to </w:t>
      </w:r>
      <w:proofErr w:type="spellStart"/>
      <w:r>
        <w:rPr>
          <w:lang w:val="en-GB"/>
        </w:rPr>
        <w:t>orginal</w:t>
      </w:r>
      <w:proofErr w:type="spellEnd"/>
      <w:r>
        <w:rPr>
          <w:lang w:val="en-GB"/>
        </w:rPr>
        <w:t xml:space="preserve"> instance.</w:t>
      </w:r>
    </w:p>
    <w:p w14:paraId="26DCECF2" w14:textId="2DD4222F" w:rsidR="006E47A4" w:rsidRDefault="006E47A4" w:rsidP="00E24053">
      <w:pPr>
        <w:rPr>
          <w:lang w:val="en-GB"/>
        </w:rPr>
      </w:pPr>
      <w:r>
        <w:rPr>
          <w:lang w:val="en-GB"/>
        </w:rPr>
        <w:t xml:space="preserve">In other words, we actually do refer to a </w:t>
      </w:r>
      <w:proofErr w:type="spellStart"/>
      <w:r>
        <w:rPr>
          <w:lang w:val="en-GB"/>
        </w:rPr>
        <w:t>polymorphised</w:t>
      </w:r>
      <w:proofErr w:type="spellEnd"/>
      <w:r>
        <w:rPr>
          <w:lang w:val="en-GB"/>
        </w:rPr>
        <w:t xml:space="preserve"> Exception variable inside of the catch-block.</w:t>
      </w:r>
      <w:r>
        <w:rPr>
          <w:lang w:val="en-GB"/>
        </w:rPr>
        <w:br/>
        <w:t>Yet, we also observe that method calls on that variable are sent down to the actual original instance.</w:t>
      </w:r>
    </w:p>
    <w:p w14:paraId="57753C05" w14:textId="017542B8" w:rsidR="006E47A4" w:rsidRPr="00A42D49" w:rsidRDefault="006E47A4" w:rsidP="00E24053">
      <w:pPr>
        <w:rPr>
          <w:b/>
          <w:bCs/>
          <w:lang w:val="en-GB"/>
        </w:rPr>
      </w:pPr>
      <w:r w:rsidRPr="00A42D49">
        <w:rPr>
          <w:b/>
          <w:bCs/>
          <w:lang w:val="en-GB"/>
        </w:rPr>
        <w:t xml:space="preserve">The answer to “what’s the output of the console in the code screenshot” would then be “the FQN of the </w:t>
      </w:r>
      <w:proofErr w:type="spellStart"/>
      <w:r w:rsidRPr="00A42D49">
        <w:rPr>
          <w:b/>
          <w:bCs/>
          <w:lang w:val="en-GB"/>
        </w:rPr>
        <w:t>OutOfMemoryException</w:t>
      </w:r>
      <w:proofErr w:type="spellEnd"/>
      <w:r w:rsidRPr="00A42D49">
        <w:rPr>
          <w:b/>
          <w:bCs/>
          <w:lang w:val="en-GB"/>
        </w:rPr>
        <w:t xml:space="preserve"> type” and not the </w:t>
      </w:r>
      <w:r w:rsidR="00A42D49" w:rsidRPr="00A42D49">
        <w:rPr>
          <w:b/>
          <w:bCs/>
          <w:lang w:val="en-GB"/>
        </w:rPr>
        <w:t>seemingly plausible “</w:t>
      </w:r>
      <w:proofErr w:type="spellStart"/>
      <w:r w:rsidR="00A42D49" w:rsidRPr="00A42D49">
        <w:rPr>
          <w:b/>
          <w:bCs/>
          <w:lang w:val="en-GB"/>
        </w:rPr>
        <w:t>FQn</w:t>
      </w:r>
      <w:proofErr w:type="spellEnd"/>
      <w:r w:rsidR="00A42D49" w:rsidRPr="00A42D49">
        <w:rPr>
          <w:b/>
          <w:bCs/>
          <w:lang w:val="en-GB"/>
        </w:rPr>
        <w:t xml:space="preserve"> of the Exception type”.</w:t>
      </w:r>
    </w:p>
    <w:p w14:paraId="68175964" w14:textId="4A7DF703" w:rsidR="00A42D49" w:rsidRPr="00A42D49" w:rsidRDefault="00A42D49" w:rsidP="00E24053">
      <w:pPr>
        <w:rPr>
          <w:b/>
          <w:bCs/>
          <w:lang w:val="en-GB"/>
        </w:rPr>
      </w:pPr>
      <w:r w:rsidRPr="00A42D49">
        <w:rPr>
          <w:b/>
          <w:bCs/>
          <w:lang w:val="en-GB"/>
        </w:rPr>
        <w:t xml:space="preserve">We also learned that </w:t>
      </w:r>
      <w:proofErr w:type="spellStart"/>
      <w:r w:rsidRPr="00A42D49">
        <w:rPr>
          <w:b/>
          <w:bCs/>
          <w:lang w:val="en-GB"/>
        </w:rPr>
        <w:t>Polymorhism</w:t>
      </w:r>
      <w:proofErr w:type="spellEnd"/>
      <w:r w:rsidRPr="00A42D49">
        <w:rPr>
          <w:b/>
          <w:bCs/>
          <w:lang w:val="en-GB"/>
        </w:rPr>
        <w:t xml:space="preserve"> is defined by an unaware user and an origin-aware compiler;</w:t>
      </w:r>
      <w:r w:rsidRPr="00A42D49">
        <w:rPr>
          <w:b/>
          <w:bCs/>
          <w:lang w:val="en-GB"/>
        </w:rPr>
        <w:br/>
        <w:t xml:space="preserve">and not by employing either an interface or a </w:t>
      </w:r>
      <w:proofErr w:type="spellStart"/>
      <w:r w:rsidRPr="00A42D49">
        <w:rPr>
          <w:b/>
          <w:bCs/>
          <w:lang w:val="en-GB"/>
        </w:rPr>
        <w:t>baseclass</w:t>
      </w:r>
      <w:proofErr w:type="spellEnd"/>
      <w:r w:rsidRPr="00A42D49">
        <w:rPr>
          <w:b/>
          <w:bCs/>
          <w:lang w:val="en-GB"/>
        </w:rPr>
        <w:t>. Polymorphism isn’t restricted to two forms.</w:t>
      </w:r>
    </w:p>
    <w:sectPr w:rsidR="00A42D49" w:rsidRPr="00A42D49" w:rsidSect="0002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B175A"/>
    <w:multiLevelType w:val="hybridMultilevel"/>
    <w:tmpl w:val="54A6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A0D53"/>
    <w:multiLevelType w:val="hybridMultilevel"/>
    <w:tmpl w:val="A192F61C"/>
    <w:lvl w:ilvl="0" w:tplc="010A3E28">
      <w:numFmt w:val="bullet"/>
      <w:lvlText w:val="-"/>
      <w:lvlJc w:val="left"/>
      <w:pPr>
        <w:ind w:left="1080" w:hanging="360"/>
      </w:pPr>
      <w:rPr>
        <w:rFonts w:ascii="Calibri Light" w:eastAsiaTheme="minorEastAsia"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841BF3"/>
    <w:multiLevelType w:val="hybridMultilevel"/>
    <w:tmpl w:val="D882B1C6"/>
    <w:lvl w:ilvl="0" w:tplc="010A3E2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607556">
    <w:abstractNumId w:val="2"/>
  </w:num>
  <w:num w:numId="2" w16cid:durableId="2133283076">
    <w:abstractNumId w:val="1"/>
  </w:num>
  <w:num w:numId="3" w16cid:durableId="15473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1E"/>
    <w:rsid w:val="00025855"/>
    <w:rsid w:val="000371CB"/>
    <w:rsid w:val="00144AA8"/>
    <w:rsid w:val="004174C7"/>
    <w:rsid w:val="00483C20"/>
    <w:rsid w:val="005D2BCD"/>
    <w:rsid w:val="00650051"/>
    <w:rsid w:val="006E47A4"/>
    <w:rsid w:val="00764B82"/>
    <w:rsid w:val="007C5D1E"/>
    <w:rsid w:val="00851E43"/>
    <w:rsid w:val="00A42D49"/>
    <w:rsid w:val="00E24053"/>
    <w:rsid w:val="00E6731F"/>
    <w:rsid w:val="00ED4B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55CF"/>
  <w15:chartTrackingRefBased/>
  <w15:docId w15:val="{30FCD858-9B8F-4ADD-8010-79A81817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1E"/>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5D1E"/>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5D1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D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5D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C5D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5D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5D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5D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1E"/>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7C5D1E"/>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5D1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D1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C5D1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C5D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5D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5D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5D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5D1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C5D1E"/>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C5D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5D1E"/>
    <w:pPr>
      <w:spacing w:before="160"/>
      <w:jc w:val="center"/>
    </w:pPr>
    <w:rPr>
      <w:i/>
      <w:iCs/>
      <w:color w:val="404040" w:themeColor="text1" w:themeTint="BF"/>
    </w:rPr>
  </w:style>
  <w:style w:type="character" w:customStyle="1" w:styleId="QuoteChar">
    <w:name w:val="Quote Char"/>
    <w:basedOn w:val="DefaultParagraphFont"/>
    <w:link w:val="Quote"/>
    <w:uiPriority w:val="29"/>
    <w:rsid w:val="007C5D1E"/>
    <w:rPr>
      <w:i/>
      <w:iCs/>
      <w:color w:val="404040" w:themeColor="text1" w:themeTint="BF"/>
    </w:rPr>
  </w:style>
  <w:style w:type="paragraph" w:styleId="ListParagraph">
    <w:name w:val="List Paragraph"/>
    <w:basedOn w:val="Normal"/>
    <w:uiPriority w:val="34"/>
    <w:qFormat/>
    <w:rsid w:val="007C5D1E"/>
    <w:pPr>
      <w:ind w:left="720"/>
      <w:contextualSpacing/>
    </w:pPr>
  </w:style>
  <w:style w:type="character" w:styleId="IntenseEmphasis">
    <w:name w:val="Intense Emphasis"/>
    <w:basedOn w:val="DefaultParagraphFont"/>
    <w:uiPriority w:val="21"/>
    <w:qFormat/>
    <w:rsid w:val="007C5D1E"/>
    <w:rPr>
      <w:i/>
      <w:iCs/>
      <w:color w:val="2F5496" w:themeColor="accent1" w:themeShade="BF"/>
    </w:rPr>
  </w:style>
  <w:style w:type="paragraph" w:styleId="IntenseQuote">
    <w:name w:val="Intense Quote"/>
    <w:basedOn w:val="Normal"/>
    <w:next w:val="Normal"/>
    <w:link w:val="IntenseQuoteChar"/>
    <w:uiPriority w:val="30"/>
    <w:qFormat/>
    <w:rsid w:val="007C5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5D1E"/>
    <w:rPr>
      <w:i/>
      <w:iCs/>
      <w:color w:val="2F5496" w:themeColor="accent1" w:themeShade="BF"/>
    </w:rPr>
  </w:style>
  <w:style w:type="character" w:styleId="IntenseReference">
    <w:name w:val="Intense Reference"/>
    <w:basedOn w:val="DefaultParagraphFont"/>
    <w:uiPriority w:val="32"/>
    <w:qFormat/>
    <w:rsid w:val="007C5D1E"/>
    <w:rPr>
      <w:b/>
      <w:bCs/>
      <w:smallCaps/>
      <w:color w:val="2F5496" w:themeColor="accent1" w:themeShade="BF"/>
      <w:spacing w:val="5"/>
    </w:rPr>
  </w:style>
  <w:style w:type="character" w:styleId="Hyperlink">
    <w:name w:val="Hyperlink"/>
    <w:basedOn w:val="DefaultParagraphFont"/>
    <w:uiPriority w:val="99"/>
    <w:unhideWhenUsed/>
    <w:rsid w:val="00E24053"/>
    <w:rPr>
      <w:color w:val="0563C1" w:themeColor="hyperlink"/>
      <w:u w:val="single"/>
    </w:rPr>
  </w:style>
  <w:style w:type="character" w:styleId="UnresolvedMention">
    <w:name w:val="Unresolved Mention"/>
    <w:basedOn w:val="DefaultParagraphFont"/>
    <w:uiPriority w:val="99"/>
    <w:semiHidden/>
    <w:unhideWhenUsed/>
    <w:rsid w:val="00E2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879279">
      <w:bodyDiv w:val="1"/>
      <w:marLeft w:val="0"/>
      <w:marRight w:val="0"/>
      <w:marTop w:val="0"/>
      <w:marBottom w:val="0"/>
      <w:divBdr>
        <w:top w:val="none" w:sz="0" w:space="0" w:color="auto"/>
        <w:left w:val="none" w:sz="0" w:space="0" w:color="auto"/>
        <w:bottom w:val="none" w:sz="0" w:space="0" w:color="auto"/>
        <w:right w:val="none" w:sz="0" w:space="0" w:color="auto"/>
      </w:divBdr>
      <w:divsChild>
        <w:div w:id="49810862">
          <w:marLeft w:val="0"/>
          <w:marRight w:val="0"/>
          <w:marTop w:val="0"/>
          <w:marBottom w:val="0"/>
          <w:divBdr>
            <w:top w:val="none" w:sz="0" w:space="0" w:color="auto"/>
            <w:left w:val="none" w:sz="0" w:space="0" w:color="auto"/>
            <w:bottom w:val="none" w:sz="0" w:space="0" w:color="auto"/>
            <w:right w:val="none" w:sz="0" w:space="0" w:color="auto"/>
          </w:divBdr>
          <w:divsChild>
            <w:div w:id="1995798013">
              <w:marLeft w:val="0"/>
              <w:marRight w:val="0"/>
              <w:marTop w:val="0"/>
              <w:marBottom w:val="0"/>
              <w:divBdr>
                <w:top w:val="none" w:sz="0" w:space="0" w:color="auto"/>
                <w:left w:val="none" w:sz="0" w:space="0" w:color="auto"/>
                <w:bottom w:val="none" w:sz="0" w:space="0" w:color="auto"/>
                <w:right w:val="none" w:sz="0" w:space="0" w:color="auto"/>
              </w:divBdr>
              <w:divsChild>
                <w:div w:id="1794447771">
                  <w:marLeft w:val="0"/>
                  <w:marRight w:val="0"/>
                  <w:marTop w:val="0"/>
                  <w:marBottom w:val="0"/>
                  <w:divBdr>
                    <w:top w:val="none" w:sz="0" w:space="0" w:color="auto"/>
                    <w:left w:val="none" w:sz="0" w:space="0" w:color="auto"/>
                    <w:bottom w:val="none" w:sz="0" w:space="0" w:color="auto"/>
                    <w:right w:val="none" w:sz="0" w:space="0" w:color="auto"/>
                  </w:divBdr>
                </w:div>
                <w:div w:id="1890651902">
                  <w:marLeft w:val="0"/>
                  <w:marRight w:val="0"/>
                  <w:marTop w:val="0"/>
                  <w:marBottom w:val="0"/>
                  <w:divBdr>
                    <w:top w:val="none" w:sz="0" w:space="0" w:color="auto"/>
                    <w:left w:val="none" w:sz="0" w:space="0" w:color="auto"/>
                    <w:bottom w:val="none" w:sz="0" w:space="0" w:color="auto"/>
                    <w:right w:val="none" w:sz="0" w:space="0" w:color="auto"/>
                  </w:divBdr>
                </w:div>
                <w:div w:id="774977519">
                  <w:marLeft w:val="0"/>
                  <w:marRight w:val="0"/>
                  <w:marTop w:val="0"/>
                  <w:marBottom w:val="0"/>
                  <w:divBdr>
                    <w:top w:val="none" w:sz="0" w:space="0" w:color="auto"/>
                    <w:left w:val="none" w:sz="0" w:space="0" w:color="auto"/>
                    <w:bottom w:val="none" w:sz="0" w:space="0" w:color="auto"/>
                    <w:right w:val="none" w:sz="0" w:space="0" w:color="auto"/>
                  </w:divBdr>
                </w:div>
                <w:div w:id="1635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355">
          <w:marLeft w:val="225"/>
          <w:marRight w:val="0"/>
          <w:marTop w:val="0"/>
          <w:marBottom w:val="0"/>
          <w:divBdr>
            <w:top w:val="none" w:sz="0" w:space="0" w:color="auto"/>
            <w:left w:val="none" w:sz="0" w:space="0" w:color="auto"/>
            <w:bottom w:val="none" w:sz="0" w:space="0" w:color="auto"/>
            <w:right w:val="none" w:sz="0" w:space="0" w:color="auto"/>
          </w:divBdr>
          <w:divsChild>
            <w:div w:id="1778483017">
              <w:marLeft w:val="0"/>
              <w:marRight w:val="0"/>
              <w:marTop w:val="0"/>
              <w:marBottom w:val="0"/>
              <w:divBdr>
                <w:top w:val="none" w:sz="0" w:space="0" w:color="auto"/>
                <w:left w:val="none" w:sz="0" w:space="0" w:color="auto"/>
                <w:bottom w:val="none" w:sz="0" w:space="0" w:color="auto"/>
                <w:right w:val="none" w:sz="0" w:space="0" w:color="auto"/>
              </w:divBdr>
            </w:div>
            <w:div w:id="1259023577">
              <w:marLeft w:val="0"/>
              <w:marRight w:val="0"/>
              <w:marTop w:val="0"/>
              <w:marBottom w:val="0"/>
              <w:divBdr>
                <w:top w:val="none" w:sz="0" w:space="0" w:color="auto"/>
                <w:left w:val="none" w:sz="0" w:space="0" w:color="auto"/>
                <w:bottom w:val="none" w:sz="0" w:space="0" w:color="auto"/>
                <w:right w:val="none" w:sz="0" w:space="0" w:color="auto"/>
              </w:divBdr>
              <w:divsChild>
                <w:div w:id="2046635617">
                  <w:marLeft w:val="0"/>
                  <w:marRight w:val="0"/>
                  <w:marTop w:val="0"/>
                  <w:marBottom w:val="0"/>
                  <w:divBdr>
                    <w:top w:val="none" w:sz="0" w:space="0" w:color="auto"/>
                    <w:left w:val="none" w:sz="0" w:space="0" w:color="auto"/>
                    <w:bottom w:val="none" w:sz="0" w:space="0" w:color="auto"/>
                    <w:right w:val="none" w:sz="0" w:space="0" w:color="auto"/>
                  </w:divBdr>
                  <w:divsChild>
                    <w:div w:id="10936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436291">
      <w:bodyDiv w:val="1"/>
      <w:marLeft w:val="0"/>
      <w:marRight w:val="0"/>
      <w:marTop w:val="0"/>
      <w:marBottom w:val="0"/>
      <w:divBdr>
        <w:top w:val="none" w:sz="0" w:space="0" w:color="auto"/>
        <w:left w:val="none" w:sz="0" w:space="0" w:color="auto"/>
        <w:bottom w:val="none" w:sz="0" w:space="0" w:color="auto"/>
        <w:right w:val="none" w:sz="0" w:space="0" w:color="auto"/>
      </w:divBdr>
      <w:divsChild>
        <w:div w:id="1381977242">
          <w:marLeft w:val="0"/>
          <w:marRight w:val="0"/>
          <w:marTop w:val="0"/>
          <w:marBottom w:val="0"/>
          <w:divBdr>
            <w:top w:val="none" w:sz="0" w:space="0" w:color="auto"/>
            <w:left w:val="none" w:sz="0" w:space="0" w:color="auto"/>
            <w:bottom w:val="none" w:sz="0" w:space="0" w:color="auto"/>
            <w:right w:val="none" w:sz="0" w:space="0" w:color="auto"/>
          </w:divBdr>
          <w:divsChild>
            <w:div w:id="1431586216">
              <w:marLeft w:val="0"/>
              <w:marRight w:val="0"/>
              <w:marTop w:val="0"/>
              <w:marBottom w:val="0"/>
              <w:divBdr>
                <w:top w:val="none" w:sz="0" w:space="0" w:color="auto"/>
                <w:left w:val="none" w:sz="0" w:space="0" w:color="auto"/>
                <w:bottom w:val="none" w:sz="0" w:space="0" w:color="auto"/>
                <w:right w:val="none" w:sz="0" w:space="0" w:color="auto"/>
              </w:divBdr>
              <w:divsChild>
                <w:div w:id="1710999">
                  <w:marLeft w:val="0"/>
                  <w:marRight w:val="0"/>
                  <w:marTop w:val="0"/>
                  <w:marBottom w:val="0"/>
                  <w:divBdr>
                    <w:top w:val="none" w:sz="0" w:space="0" w:color="auto"/>
                    <w:left w:val="none" w:sz="0" w:space="0" w:color="auto"/>
                    <w:bottom w:val="none" w:sz="0" w:space="0" w:color="auto"/>
                    <w:right w:val="none" w:sz="0" w:space="0" w:color="auto"/>
                  </w:divBdr>
                </w:div>
                <w:div w:id="131800535">
                  <w:marLeft w:val="0"/>
                  <w:marRight w:val="0"/>
                  <w:marTop w:val="0"/>
                  <w:marBottom w:val="0"/>
                  <w:divBdr>
                    <w:top w:val="none" w:sz="0" w:space="0" w:color="auto"/>
                    <w:left w:val="none" w:sz="0" w:space="0" w:color="auto"/>
                    <w:bottom w:val="none" w:sz="0" w:space="0" w:color="auto"/>
                    <w:right w:val="none" w:sz="0" w:space="0" w:color="auto"/>
                  </w:divBdr>
                </w:div>
                <w:div w:id="1112628549">
                  <w:marLeft w:val="0"/>
                  <w:marRight w:val="0"/>
                  <w:marTop w:val="0"/>
                  <w:marBottom w:val="0"/>
                  <w:divBdr>
                    <w:top w:val="none" w:sz="0" w:space="0" w:color="auto"/>
                    <w:left w:val="none" w:sz="0" w:space="0" w:color="auto"/>
                    <w:bottom w:val="none" w:sz="0" w:space="0" w:color="auto"/>
                    <w:right w:val="none" w:sz="0" w:space="0" w:color="auto"/>
                  </w:divBdr>
                </w:div>
                <w:div w:id="1340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773">
          <w:marLeft w:val="225"/>
          <w:marRight w:val="0"/>
          <w:marTop w:val="0"/>
          <w:marBottom w:val="0"/>
          <w:divBdr>
            <w:top w:val="none" w:sz="0" w:space="0" w:color="auto"/>
            <w:left w:val="none" w:sz="0" w:space="0" w:color="auto"/>
            <w:bottom w:val="none" w:sz="0" w:space="0" w:color="auto"/>
            <w:right w:val="none" w:sz="0" w:space="0" w:color="auto"/>
          </w:divBdr>
          <w:divsChild>
            <w:div w:id="1297755431">
              <w:marLeft w:val="0"/>
              <w:marRight w:val="0"/>
              <w:marTop w:val="0"/>
              <w:marBottom w:val="0"/>
              <w:divBdr>
                <w:top w:val="none" w:sz="0" w:space="0" w:color="auto"/>
                <w:left w:val="none" w:sz="0" w:space="0" w:color="auto"/>
                <w:bottom w:val="none" w:sz="0" w:space="0" w:color="auto"/>
                <w:right w:val="none" w:sz="0" w:space="0" w:color="auto"/>
              </w:divBdr>
            </w:div>
            <w:div w:id="71662885">
              <w:marLeft w:val="0"/>
              <w:marRight w:val="0"/>
              <w:marTop w:val="0"/>
              <w:marBottom w:val="0"/>
              <w:divBdr>
                <w:top w:val="none" w:sz="0" w:space="0" w:color="auto"/>
                <w:left w:val="none" w:sz="0" w:space="0" w:color="auto"/>
                <w:bottom w:val="none" w:sz="0" w:space="0" w:color="auto"/>
                <w:right w:val="none" w:sz="0" w:space="0" w:color="auto"/>
              </w:divBdr>
              <w:divsChild>
                <w:div w:id="1332566162">
                  <w:marLeft w:val="0"/>
                  <w:marRight w:val="0"/>
                  <w:marTop w:val="0"/>
                  <w:marBottom w:val="0"/>
                  <w:divBdr>
                    <w:top w:val="none" w:sz="0" w:space="0" w:color="auto"/>
                    <w:left w:val="none" w:sz="0" w:space="0" w:color="auto"/>
                    <w:bottom w:val="none" w:sz="0" w:space="0" w:color="auto"/>
                    <w:right w:val="none" w:sz="0" w:space="0" w:color="auto"/>
                  </w:divBdr>
                  <w:divsChild>
                    <w:div w:id="914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8344">
      <w:bodyDiv w:val="1"/>
      <w:marLeft w:val="0"/>
      <w:marRight w:val="0"/>
      <w:marTop w:val="0"/>
      <w:marBottom w:val="0"/>
      <w:divBdr>
        <w:top w:val="none" w:sz="0" w:space="0" w:color="auto"/>
        <w:left w:val="none" w:sz="0" w:space="0" w:color="auto"/>
        <w:bottom w:val="none" w:sz="0" w:space="0" w:color="auto"/>
        <w:right w:val="none" w:sz="0" w:space="0" w:color="auto"/>
      </w:divBdr>
      <w:divsChild>
        <w:div w:id="1785684063">
          <w:marLeft w:val="0"/>
          <w:marRight w:val="0"/>
          <w:marTop w:val="0"/>
          <w:marBottom w:val="0"/>
          <w:divBdr>
            <w:top w:val="none" w:sz="0" w:space="0" w:color="auto"/>
            <w:left w:val="none" w:sz="0" w:space="0" w:color="auto"/>
            <w:bottom w:val="none" w:sz="0" w:space="0" w:color="auto"/>
            <w:right w:val="none" w:sz="0" w:space="0" w:color="auto"/>
          </w:divBdr>
        </w:div>
        <w:div w:id="1034842053">
          <w:marLeft w:val="0"/>
          <w:marRight w:val="0"/>
          <w:marTop w:val="0"/>
          <w:marBottom w:val="0"/>
          <w:divBdr>
            <w:top w:val="none" w:sz="0" w:space="0" w:color="auto"/>
            <w:left w:val="none" w:sz="0" w:space="0" w:color="auto"/>
            <w:bottom w:val="none" w:sz="0" w:space="0" w:color="auto"/>
            <w:right w:val="none" w:sz="0" w:space="0" w:color="auto"/>
          </w:divBdr>
          <w:divsChild>
            <w:div w:id="766120976">
              <w:marLeft w:val="0"/>
              <w:marRight w:val="0"/>
              <w:marTop w:val="0"/>
              <w:marBottom w:val="0"/>
              <w:divBdr>
                <w:top w:val="none" w:sz="0" w:space="0" w:color="auto"/>
                <w:left w:val="none" w:sz="0" w:space="0" w:color="auto"/>
                <w:bottom w:val="none" w:sz="0" w:space="0" w:color="auto"/>
                <w:right w:val="none" w:sz="0" w:space="0" w:color="auto"/>
              </w:divBdr>
              <w:divsChild>
                <w:div w:id="10656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gex101.com/r/ZFIK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415</Words>
  <Characters>2369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Learned from Exercise – Exercism Crypto Square</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3</cp:revision>
  <dcterms:created xsi:type="dcterms:W3CDTF">2024-07-31T08:24:00Z</dcterms:created>
  <dcterms:modified xsi:type="dcterms:W3CDTF">2024-07-31T09:55:00Z</dcterms:modified>
</cp:coreProperties>
</file>