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B2545"/>
          <w:sz w:val="40"/>
        </w:rPr>
        <w:t>《高级程序设计》期末实验报告</w:t>
      </w:r>
    </w:p>
    <w:p>
      <w:pPr>
        <w:jc w:val="center"/>
      </w:pPr>
      <w:r>
        <w:rPr>
          <w:rFonts w:ascii="微软雅黑" w:hAnsi="微软雅黑" w:eastAsia="微软雅黑"/>
          <w:color w:val="555555"/>
          <w:sz w:val="24"/>
        </w:rPr>
        <w:t>Java CLI 多策略爬虫项目开发全过程记录</w:t>
      </w:r>
    </w:p>
    <w:p>
      <w:pPr>
        <w:jc w:val="center"/>
      </w:pPr>
      <w:r>
        <w:rPr>
          <w:rFonts w:ascii="微软雅黑" w:hAnsi="微软雅黑" w:eastAsia="微软雅黑"/>
          <w:sz w:val="21"/>
        </w:rPr>
        <w:t>学号：202506050116    姓名：董政旭    项目名称：Java 期末爬虫项目</w:t>
      </w:r>
    </w:p>
    <w:p>
      <w:pPr>
        <w:pStyle w:val="Heading1"/>
      </w:pPr>
      <w:r>
        <w:rPr>
          <w:rFonts w:ascii="微软雅黑" w:hAnsi="微软雅黑" w:eastAsia="微软雅黑"/>
          <w:b/>
          <w:color w:val="2E74B5"/>
          <w:sz w:val="32"/>
        </w:rPr>
        <w:t>一、项目目标</w:t>
      </w:r>
    </w:p>
    <w:p>
      <w:pPr>
        <w:spacing w:after="120" w:line="300" w:lineRule="auto"/>
      </w:pPr>
      <w:r>
        <w:rPr>
          <w:rFonts w:ascii="微软雅黑" w:hAnsi="微软雅黑" w:eastAsia="微软雅黑"/>
          <w:sz w:val="21"/>
        </w:rPr>
        <w:t>本项目目标是完成一个可在命令行运行的 Java 爬虫程序。程序支持用户通过 CLI 输入命令，选择不同爬取策略，对普通网页、网页标题和新浪财经股票接口进行爬取，并将结果保存到本地文件。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  <w:tcW w:w="1800" w:type="dxa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功能</w:t>
            </w:r>
          </w:p>
        </w:tc>
        <w:tc>
          <w:tcPr>
            <w:tcW w:type="dxa" w:w="3120"/>
            <w:shd w:fill="E8EEF5"/>
            <w:tcW w:w="5700" w:type="dxa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描述</w:t>
            </w:r>
          </w:p>
        </w:tc>
        <w:tc>
          <w:tcPr>
            <w:tcW w:type="dxa" w:w="3120"/>
            <w:shd w:fill="E8EEF5"/>
            <w:tcW w:w="1200" w:type="dxa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</w:tr>
      <w:tr>
        <w:tc>
          <w:tcPr>
            <w:tcW w:type="dxa" w:w="3120"/>
            <w:tcW w:w="1800" w:type="dxa"/>
          </w:tcPr>
          <w:p>
            <w:r>
              <w:rPr>
                <w:rFonts w:ascii="微软雅黑" w:hAnsi="微软雅黑" w:eastAsia="微软雅黑"/>
                <w:sz w:val="19"/>
              </w:rPr>
              <w:t>CLI 交互</w:t>
            </w:r>
          </w:p>
        </w:tc>
        <w:tc>
          <w:tcPr>
            <w:tcW w:type="dxa" w:w="3120"/>
            <w:tcW w:w="5700" w:type="dxa"/>
          </w:tcPr>
          <w:p>
            <w:r>
              <w:rPr>
                <w:rFonts w:ascii="微软雅黑" w:hAnsi="微软雅黑" w:eastAsia="微软雅黑"/>
                <w:sz w:val="19"/>
              </w:rPr>
              <w:t>通过 help、crawl、batch、history、exit 命令完成操作</w:t>
            </w:r>
          </w:p>
        </w:tc>
        <w:tc>
          <w:tcPr>
            <w:tcW w:type="dxa" w:w="3120"/>
            <w:tcW w:w="1200" w:type="dxa"/>
          </w:tcPr>
          <w:p>
            <w:r>
              <w:rPr>
                <w:rFonts w:ascii="微软雅黑" w:hAnsi="微软雅黑" w:eastAsia="微软雅黑"/>
                <w:sz w:val="19"/>
              </w:rPr>
              <w:t>高</w:t>
            </w:r>
          </w:p>
        </w:tc>
      </w:tr>
      <w:tr>
        <w:tc>
          <w:tcPr>
            <w:tcW w:type="dxa" w:w="3120"/>
            <w:tcW w:w="1800" w:type="dxa"/>
          </w:tcPr>
          <w:p>
            <w:r>
              <w:rPr>
                <w:rFonts w:ascii="微软雅黑" w:hAnsi="微软雅黑" w:eastAsia="微软雅黑"/>
                <w:sz w:val="19"/>
              </w:rPr>
              <w:t>MVC 架构</w:t>
            </w:r>
          </w:p>
        </w:tc>
        <w:tc>
          <w:tcPr>
            <w:tcW w:type="dxa" w:w="3120"/>
            <w:tcW w:w="5700" w:type="dxa"/>
          </w:tcPr>
          <w:p>
            <w:r>
              <w:rPr>
                <w:rFonts w:ascii="微软雅黑" w:hAnsi="微软雅黑" w:eastAsia="微软雅黑"/>
                <w:sz w:val="19"/>
              </w:rPr>
              <w:t>Controller 负责调度，View 负责显示，Model 保存爬取任务和结果</w:t>
            </w:r>
          </w:p>
        </w:tc>
        <w:tc>
          <w:tcPr>
            <w:tcW w:type="dxa" w:w="3120"/>
            <w:tcW w:w="1200" w:type="dxa"/>
          </w:tcPr>
          <w:p>
            <w:r>
              <w:rPr>
                <w:rFonts w:ascii="微软雅黑" w:hAnsi="微软雅黑" w:eastAsia="微软雅黑"/>
                <w:sz w:val="19"/>
              </w:rPr>
              <w:t>高</w:t>
            </w:r>
          </w:p>
        </w:tc>
      </w:tr>
      <w:tr>
        <w:tc>
          <w:tcPr>
            <w:tcW w:type="dxa" w:w="3120"/>
            <w:tcW w:w="1800" w:type="dxa"/>
          </w:tcPr>
          <w:p>
            <w:r>
              <w:rPr>
                <w:rFonts w:ascii="微软雅黑" w:hAnsi="微软雅黑" w:eastAsia="微软雅黑"/>
                <w:sz w:val="19"/>
              </w:rPr>
              <w:t>Command 模式</w:t>
            </w:r>
          </w:p>
        </w:tc>
        <w:tc>
          <w:tcPr>
            <w:tcW w:type="dxa" w:w="3120"/>
            <w:tcW w:w="5700" w:type="dxa"/>
          </w:tcPr>
          <w:p>
            <w:r>
              <w:rPr>
                <w:rFonts w:ascii="微软雅黑" w:hAnsi="微软雅黑" w:eastAsia="微软雅黑"/>
                <w:sz w:val="19"/>
              </w:rPr>
              <w:t>每条命令封装为独立 Command 类，便于扩展</w:t>
            </w:r>
          </w:p>
        </w:tc>
        <w:tc>
          <w:tcPr>
            <w:tcW w:type="dxa" w:w="3120"/>
            <w:tcW w:w="1200" w:type="dxa"/>
          </w:tcPr>
          <w:p>
            <w:r>
              <w:rPr>
                <w:rFonts w:ascii="微软雅黑" w:hAnsi="微软雅黑" w:eastAsia="微软雅黑"/>
                <w:sz w:val="19"/>
              </w:rPr>
              <w:t>高</w:t>
            </w:r>
          </w:p>
        </w:tc>
      </w:tr>
      <w:tr>
        <w:tc>
          <w:tcPr>
            <w:tcW w:type="dxa" w:w="3120"/>
            <w:tcW w:w="1800" w:type="dxa"/>
          </w:tcPr>
          <w:p>
            <w:r>
              <w:rPr>
                <w:rFonts w:ascii="微软雅黑" w:hAnsi="微软雅黑" w:eastAsia="微软雅黑"/>
                <w:sz w:val="19"/>
              </w:rPr>
              <w:t>策略模式</w:t>
            </w:r>
          </w:p>
        </w:tc>
        <w:tc>
          <w:tcPr>
            <w:tcW w:type="dxa" w:w="3120"/>
            <w:tcW w:w="5700" w:type="dxa"/>
          </w:tcPr>
          <w:p>
            <w:r>
              <w:rPr>
                <w:rFonts w:ascii="微软雅黑" w:hAnsi="微软雅黑" w:eastAsia="微软雅黑"/>
                <w:sz w:val="19"/>
              </w:rPr>
              <w:t>不同网站或数据类型由不同 CrawlStrategy 实现</w:t>
            </w:r>
          </w:p>
        </w:tc>
        <w:tc>
          <w:tcPr>
            <w:tcW w:type="dxa" w:w="3120"/>
            <w:tcW w:w="1200" w:type="dxa"/>
          </w:tcPr>
          <w:p>
            <w:r>
              <w:rPr>
                <w:rFonts w:ascii="微软雅黑" w:hAnsi="微软雅黑" w:eastAsia="微软雅黑"/>
                <w:sz w:val="19"/>
              </w:rPr>
              <w:t>高</w:t>
            </w:r>
          </w:p>
        </w:tc>
      </w:tr>
      <w:tr>
        <w:tc>
          <w:tcPr>
            <w:tcW w:type="dxa" w:w="3120"/>
            <w:tcW w:w="1800" w:type="dxa"/>
          </w:tcPr>
          <w:p>
            <w:r>
              <w:rPr>
                <w:rFonts w:ascii="微软雅黑" w:hAnsi="微软雅黑" w:eastAsia="微软雅黑"/>
                <w:sz w:val="19"/>
              </w:rPr>
              <w:t>异常体系</w:t>
            </w:r>
          </w:p>
        </w:tc>
        <w:tc>
          <w:tcPr>
            <w:tcW w:type="dxa" w:w="3120"/>
            <w:tcW w:w="5700" w:type="dxa"/>
          </w:tcPr>
          <w:p>
            <w:r>
              <w:rPr>
                <w:rFonts w:ascii="微软雅黑" w:hAnsi="微软雅黑" w:eastAsia="微软雅黑"/>
                <w:sz w:val="19"/>
              </w:rPr>
              <w:t>定义网络、解析、校验、存储等自定义异常</w:t>
            </w:r>
          </w:p>
        </w:tc>
        <w:tc>
          <w:tcPr>
            <w:tcW w:type="dxa" w:w="3120"/>
            <w:tcW w:w="1200" w:type="dxa"/>
          </w:tcPr>
          <w:p>
            <w:r>
              <w:rPr>
                <w:rFonts w:ascii="微软雅黑" w:hAnsi="微软雅黑" w:eastAsia="微软雅黑"/>
                <w:sz w:val="19"/>
              </w:rPr>
              <w:t>高</w:t>
            </w:r>
          </w:p>
        </w:tc>
      </w:tr>
      <w:tr>
        <w:tc>
          <w:tcPr>
            <w:tcW w:type="dxa" w:w="3120"/>
            <w:tcW w:w="1800" w:type="dxa"/>
          </w:tcPr>
          <w:p>
            <w:r>
              <w:rPr>
                <w:rFonts w:ascii="微软雅黑" w:hAnsi="微软雅黑" w:eastAsia="微软雅黑"/>
                <w:sz w:val="19"/>
              </w:rPr>
              <w:t>文件保存</w:t>
            </w:r>
          </w:p>
        </w:tc>
        <w:tc>
          <w:tcPr>
            <w:tcW w:type="dxa" w:w="3120"/>
            <w:tcW w:w="5700" w:type="dxa"/>
          </w:tcPr>
          <w:p>
            <w:r>
              <w:rPr>
                <w:rFonts w:ascii="微软雅黑" w:hAnsi="微软雅黑" w:eastAsia="微软雅黑"/>
                <w:sz w:val="19"/>
              </w:rPr>
              <w:t>每次爬取结果保存为 UTF-8 文本文件</w:t>
            </w:r>
          </w:p>
        </w:tc>
        <w:tc>
          <w:tcPr>
            <w:tcW w:type="dxa" w:w="3120"/>
            <w:tcW w:w="1200" w:type="dxa"/>
          </w:tcPr>
          <w:p>
            <w:r>
              <w:rPr>
                <w:rFonts w:ascii="微软雅黑" w:hAnsi="微软雅黑" w:eastAsia="微软雅黑"/>
                <w:sz w:val="19"/>
              </w:rPr>
              <w:t>高</w:t>
            </w:r>
          </w:p>
        </w:tc>
      </w:tr>
      <w:tr>
        <w:tc>
          <w:tcPr>
            <w:tcW w:type="dxa" w:w="3120"/>
            <w:tcW w:w="1800" w:type="dxa"/>
          </w:tcPr>
          <w:p>
            <w:r>
              <w:rPr>
                <w:rFonts w:ascii="微软雅黑" w:hAnsi="微软雅黑" w:eastAsia="微软雅黑"/>
                <w:sz w:val="19"/>
              </w:rPr>
              <w:t>批量爬取</w:t>
            </w:r>
          </w:p>
        </w:tc>
        <w:tc>
          <w:tcPr>
            <w:tcW w:type="dxa" w:w="3120"/>
            <w:tcW w:w="5700" w:type="dxa"/>
          </w:tcPr>
          <w:p>
            <w:r>
              <w:rPr>
                <w:rFonts w:ascii="微软雅黑" w:hAnsi="微软雅黑" w:eastAsia="微软雅黑"/>
                <w:sz w:val="19"/>
              </w:rPr>
              <w:t>batch 命令默认爬取 3 个以上网站</w:t>
            </w:r>
          </w:p>
        </w:tc>
        <w:tc>
          <w:tcPr>
            <w:tcW w:type="dxa" w:w="3120"/>
            <w:tcW w:w="1200" w:type="dxa"/>
          </w:tcPr>
          <w:p>
            <w:r>
              <w:rPr>
                <w:rFonts w:ascii="微软雅黑" w:hAnsi="微软雅黑" w:eastAsia="微软雅黑"/>
                <w:sz w:val="19"/>
              </w:rPr>
              <w:t>高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2E74B5"/>
          <w:sz w:val="32"/>
        </w:rPr>
        <w:t>二、项目进展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  <w:tcW w:w="900" w:type="dxa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阶段</w:t>
            </w:r>
          </w:p>
        </w:tc>
        <w:tc>
          <w:tcPr>
            <w:tcW w:type="dxa" w:w="1872"/>
            <w:shd w:fill="E8EEF5"/>
            <w:tcW w:w="2000" w:type="dxa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本周任务</w:t>
            </w:r>
          </w:p>
        </w:tc>
        <w:tc>
          <w:tcPr>
            <w:tcW w:type="dxa" w:w="1872"/>
            <w:shd w:fill="E8EEF5"/>
            <w:tcW w:w="1800" w:type="dxa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所学知识</w:t>
            </w:r>
          </w:p>
        </w:tc>
        <w:tc>
          <w:tcPr>
            <w:tcW w:type="dxa" w:w="1872"/>
            <w:shd w:fill="E8EEF5"/>
            <w:tcW w:w="2600" w:type="dxa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遇到的困难与解决</w:t>
            </w:r>
          </w:p>
        </w:tc>
        <w:tc>
          <w:tcPr>
            <w:tcW w:type="dxa" w:w="1872"/>
            <w:shd w:fill="E8EEF5"/>
            <w:tcW w:w="1700" w:type="dxa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AI 帮助</w:t>
            </w:r>
          </w:p>
        </w:tc>
      </w:tr>
      <w:tr>
        <w:tc>
          <w:tcPr>
            <w:tcW w:type="dxa" w:w="1872"/>
            <w:tcW w:w="900" w:type="dxa"/>
          </w:tcPr>
          <w:p>
            <w:r>
              <w:rPr>
                <w:rFonts w:ascii="微软雅黑" w:hAnsi="微软雅黑" w:eastAsia="微软雅黑"/>
                <w:sz w:val="19"/>
              </w:rPr>
              <w:t>W1</w:t>
            </w:r>
          </w:p>
        </w:tc>
        <w:tc>
          <w:tcPr>
            <w:tcW w:type="dxa" w:w="1872"/>
            <w:tcW w:w="2000" w:type="dxa"/>
          </w:tcPr>
          <w:p>
            <w:r>
              <w:rPr>
                <w:rFonts w:ascii="微软雅黑" w:hAnsi="微软雅黑" w:eastAsia="微软雅黑"/>
                <w:sz w:val="19"/>
              </w:rPr>
              <w:t>整理原始爬虫代码，明确课程要求</w:t>
            </w:r>
          </w:p>
        </w:tc>
        <w:tc>
          <w:tcPr>
            <w:tcW w:type="dxa" w:w="1872"/>
            <w:tcW w:w="1800" w:type="dxa"/>
          </w:tcPr>
          <w:p>
            <w:r>
              <w:rPr>
                <w:rFonts w:ascii="微软雅黑" w:hAnsi="微软雅黑" w:eastAsia="微软雅黑"/>
                <w:sz w:val="19"/>
              </w:rPr>
              <w:t>HTTP 请求、字符编码、文件输出</w:t>
            </w:r>
          </w:p>
        </w:tc>
        <w:tc>
          <w:tcPr>
            <w:tcW w:type="dxa" w:w="1872"/>
            <w:tcW w:w="2600" w:type="dxa"/>
          </w:tcPr>
          <w:p>
            <w:r>
              <w:rPr>
                <w:rFonts w:ascii="微软雅黑" w:hAnsi="微软雅黑" w:eastAsia="微软雅黑"/>
                <w:sz w:val="19"/>
              </w:rPr>
              <w:t>原代码是单文件结构，不符合 MVC；先梳理模块边界</w:t>
            </w:r>
          </w:p>
        </w:tc>
        <w:tc>
          <w:tcPr>
            <w:tcW w:type="dxa" w:w="1872"/>
            <w:tcW w:w="1700" w:type="dxa"/>
          </w:tcPr>
          <w:p>
            <w:r>
              <w:rPr>
                <w:rFonts w:ascii="微软雅黑" w:hAnsi="微软雅黑" w:eastAsia="微软雅黑"/>
                <w:sz w:val="19"/>
              </w:rPr>
              <w:t>帮助提取 PDF 要求并拆解检查项</w:t>
            </w:r>
          </w:p>
        </w:tc>
      </w:tr>
      <w:tr>
        <w:tc>
          <w:tcPr>
            <w:tcW w:type="dxa" w:w="1872"/>
            <w:tcW w:w="900" w:type="dxa"/>
          </w:tcPr>
          <w:p>
            <w:r>
              <w:rPr>
                <w:rFonts w:ascii="微软雅黑" w:hAnsi="微软雅黑" w:eastAsia="微软雅黑"/>
                <w:sz w:val="19"/>
              </w:rPr>
              <w:t>W2</w:t>
            </w:r>
          </w:p>
        </w:tc>
        <w:tc>
          <w:tcPr>
            <w:tcW w:type="dxa" w:w="1872"/>
            <w:tcW w:w="2000" w:type="dxa"/>
          </w:tcPr>
          <w:p>
            <w:r>
              <w:rPr>
                <w:rFonts w:ascii="微软雅黑" w:hAnsi="微软雅黑" w:eastAsia="微软雅黑"/>
                <w:sz w:val="19"/>
              </w:rPr>
              <w:t>设计 CLI 命令和项目包结构</w:t>
            </w:r>
          </w:p>
        </w:tc>
        <w:tc>
          <w:tcPr>
            <w:tcW w:type="dxa" w:w="1872"/>
            <w:tcW w:w="1800" w:type="dxa"/>
          </w:tcPr>
          <w:p>
            <w:r>
              <w:rPr>
                <w:rFonts w:ascii="微软雅黑" w:hAnsi="微软雅黑" w:eastAsia="微软雅黑"/>
                <w:sz w:val="19"/>
              </w:rPr>
              <w:t>MVC、Command 模式</w:t>
            </w:r>
          </w:p>
        </w:tc>
        <w:tc>
          <w:tcPr>
            <w:tcW w:type="dxa" w:w="1872"/>
            <w:tcW w:w="2600" w:type="dxa"/>
          </w:tcPr>
          <w:p>
            <w:r>
              <w:rPr>
                <w:rFonts w:ascii="微软雅黑" w:hAnsi="微软雅黑" w:eastAsia="微软雅黑"/>
                <w:sz w:val="19"/>
              </w:rPr>
              <w:t>命令解析容易和业务逻辑混在一起；改为独立 Command 类</w:t>
            </w:r>
          </w:p>
        </w:tc>
        <w:tc>
          <w:tcPr>
            <w:tcW w:type="dxa" w:w="1872"/>
            <w:tcW w:w="1700" w:type="dxa"/>
          </w:tcPr>
          <w:p>
            <w:r>
              <w:rPr>
                <w:rFonts w:ascii="微软雅黑" w:hAnsi="微软雅黑" w:eastAsia="微软雅黑"/>
                <w:sz w:val="19"/>
              </w:rPr>
              <w:t>提供包结构建议并生成基础代码</w:t>
            </w:r>
          </w:p>
        </w:tc>
      </w:tr>
      <w:tr>
        <w:tc>
          <w:tcPr>
            <w:tcW w:type="dxa" w:w="1872"/>
            <w:tcW w:w="900" w:type="dxa"/>
          </w:tcPr>
          <w:p>
            <w:r>
              <w:rPr>
                <w:rFonts w:ascii="微软雅黑" w:hAnsi="微软雅黑" w:eastAsia="微软雅黑"/>
                <w:sz w:val="19"/>
              </w:rPr>
              <w:t>W3</w:t>
            </w:r>
          </w:p>
        </w:tc>
        <w:tc>
          <w:tcPr>
            <w:tcW w:type="dxa" w:w="1872"/>
            <w:tcW w:w="2000" w:type="dxa"/>
          </w:tcPr>
          <w:p>
            <w:r>
              <w:rPr>
                <w:rFonts w:ascii="微软雅黑" w:hAnsi="微软雅黑" w:eastAsia="微软雅黑"/>
                <w:sz w:val="19"/>
              </w:rPr>
              <w:t>实现多种爬取策略</w:t>
            </w:r>
          </w:p>
        </w:tc>
        <w:tc>
          <w:tcPr>
            <w:tcW w:type="dxa" w:w="1872"/>
            <w:tcW w:w="1800" w:type="dxa"/>
          </w:tcPr>
          <w:p>
            <w:r>
              <w:rPr>
                <w:rFonts w:ascii="微软雅黑" w:hAnsi="微软雅黑" w:eastAsia="微软雅黑"/>
                <w:sz w:val="19"/>
              </w:rPr>
              <w:t>策略模式、多态、接口抽象</w:t>
            </w:r>
          </w:p>
        </w:tc>
        <w:tc>
          <w:tcPr>
            <w:tcW w:type="dxa" w:w="1872"/>
            <w:tcW w:w="2600" w:type="dxa"/>
          </w:tcPr>
          <w:p>
            <w:r>
              <w:rPr>
                <w:rFonts w:ascii="微软雅黑" w:hAnsi="微软雅黑" w:eastAsia="微软雅黑"/>
                <w:sz w:val="19"/>
              </w:rPr>
              <w:t>不同网站返回编码和内容格式不同；封装统一 HTTP 父类</w:t>
            </w:r>
          </w:p>
        </w:tc>
        <w:tc>
          <w:tcPr>
            <w:tcW w:type="dxa" w:w="1872"/>
            <w:tcW w:w="1700" w:type="dxa"/>
          </w:tcPr>
          <w:p>
            <w:r>
              <w:rPr>
                <w:rFonts w:ascii="微软雅黑" w:hAnsi="微软雅黑" w:eastAsia="微软雅黑"/>
                <w:sz w:val="19"/>
              </w:rPr>
              <w:t>协助设计 CrawlStrategy 接口</w:t>
            </w:r>
          </w:p>
        </w:tc>
      </w:tr>
      <w:tr>
        <w:tc>
          <w:tcPr>
            <w:tcW w:type="dxa" w:w="1872"/>
            <w:tcW w:w="900" w:type="dxa"/>
          </w:tcPr>
          <w:p>
            <w:r>
              <w:rPr>
                <w:rFonts w:ascii="微软雅黑" w:hAnsi="微软雅黑" w:eastAsia="微软雅黑"/>
                <w:sz w:val="19"/>
              </w:rPr>
              <w:t>W4</w:t>
            </w:r>
          </w:p>
        </w:tc>
        <w:tc>
          <w:tcPr>
            <w:tcW w:type="dxa" w:w="1872"/>
            <w:tcW w:w="2000" w:type="dxa"/>
          </w:tcPr>
          <w:p>
            <w:r>
              <w:rPr>
                <w:rFonts w:ascii="微软雅黑" w:hAnsi="微软雅黑" w:eastAsia="微软雅黑"/>
                <w:sz w:val="19"/>
              </w:rPr>
              <w:t>完善异常体系、保存结果、测试运行</w:t>
            </w:r>
          </w:p>
        </w:tc>
        <w:tc>
          <w:tcPr>
            <w:tcW w:type="dxa" w:w="1872"/>
            <w:tcW w:w="1800" w:type="dxa"/>
          </w:tcPr>
          <w:p>
            <w:r>
              <w:rPr>
                <w:rFonts w:ascii="微软雅黑" w:hAnsi="微软雅黑" w:eastAsia="微软雅黑"/>
                <w:sz w:val="19"/>
              </w:rPr>
              <w:t>自定义异常、健壮性处理</w:t>
            </w:r>
          </w:p>
        </w:tc>
        <w:tc>
          <w:tcPr>
            <w:tcW w:type="dxa" w:w="1872"/>
            <w:tcW w:w="2600" w:type="dxa"/>
          </w:tcPr>
          <w:p>
            <w:r>
              <w:rPr>
                <w:rFonts w:ascii="微软雅黑" w:hAnsi="微软雅黑" w:eastAsia="微软雅黑"/>
                <w:sz w:val="19"/>
              </w:rPr>
              <w:t>新浪财经接口可能 403；批量任务改为稳定站点并保留股票手动策略</w:t>
            </w:r>
          </w:p>
        </w:tc>
        <w:tc>
          <w:tcPr>
            <w:tcW w:type="dxa" w:w="1872"/>
            <w:tcW w:w="1700" w:type="dxa"/>
          </w:tcPr>
          <w:p>
            <w:r>
              <w:rPr>
                <w:rFonts w:ascii="微软雅黑" w:hAnsi="微软雅黑" w:eastAsia="微软雅黑"/>
                <w:sz w:val="19"/>
              </w:rPr>
              <w:t>协助定位失败原因并优化批量流程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2E74B5"/>
          <w:sz w:val="32"/>
        </w:rPr>
        <w:t>三、项目结构</w:t>
      </w:r>
    </w:p>
    <w:p>
      <w:pPr>
        <w:spacing w:after="120" w:line="300" w:lineRule="auto"/>
      </w:pPr>
      <w:r>
        <w:rPr>
          <w:rFonts w:ascii="微软雅黑" w:hAnsi="微软雅黑" w:eastAsia="微软雅黑"/>
          <w:sz w:val="21"/>
        </w:rPr>
        <w:t>最终项目放在 git 仓库的 project 文件夹中，采用 Maven 标准目录结构。核心包结构如下：</w:t>
      </w:r>
    </w:p>
    <w:p>
      <w:pPr>
        <w:spacing w:after="120"/>
      </w:pPr>
      <w:r>
        <w:rPr>
          <w:rFonts w:ascii="Consolas" w:hAnsi="Consolas" w:eastAsia="Consolas"/>
          <w:sz w:val="18"/>
        </w:rPr>
        <w:t>project/</w:t>
        <w:br/>
        <w:t>├── pom.xml</w:t>
        <w:br/>
        <w:t>├── README.md</w:t>
        <w:br/>
        <w:t>├── data/</w:t>
        <w:br/>
        <w:t>└── src/main/java/com/crawler/</w:t>
        <w:br/>
        <w:t xml:space="preserve">    ├── App.java</w:t>
        <w:br/>
        <w:t xml:space="preserve">    ├── controller/CrawlerController.java</w:t>
        <w:br/>
        <w:t xml:space="preserve">    ├── view/ConsoleView.java</w:t>
        <w:br/>
        <w:t xml:space="preserve">    ├── model/CrawlTask.java, CrawlResult.java</w:t>
        <w:br/>
        <w:t xml:space="preserve">    ├── command/Command.java, CrawlCommand.java, BatchCommand.java, ...</w:t>
        <w:br/>
        <w:t xml:space="preserve">    ├── strategy/CrawlStrategy.java, HtmlTextStrategy.java, TitleStrategy.java, SinaStockStrategy.java</w:t>
        <w:br/>
        <w:t xml:space="preserve">    ├── service/ResultStorage.java</w:t>
        <w:br/>
        <w:t xml:space="preserve">    └── exception/CrawlerException.java, NetworkException.java, ParseException.java, ...</w:t>
      </w:r>
    </w:p>
    <w:p>
      <w:pPr>
        <w:pStyle w:val="Heading1"/>
      </w:pPr>
      <w:r>
        <w:rPr>
          <w:rFonts w:ascii="微软雅黑" w:hAnsi="微软雅黑" w:eastAsia="微软雅黑"/>
          <w:b/>
          <w:color w:val="2E74B5"/>
          <w:sz w:val="32"/>
        </w:rPr>
        <w:t>四、设计模式说明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MVC：CrawlerController 负责接收命令并调用业务逻辑；ConsoleView 负责输入输出；CrawlTask 和 CrawlResult 负责数据表达。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Command 模式：Command 接口定义 execute 方法，CrawlCommand、BatchCommand、HistoryCommand、HelpCommand、ExitCommand 分别对应不同命令。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策略模式：CrawlStrategy 定义统一爬取接口，HtmlTextStrategy、TitleStrategy、SinaStockStrategy 可按命令动态选择。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异常体系：CrawlerException 为根异常，派生 NetworkException、ParseException、ValidationException、StorageException，便于 Controller 统一处理错误。</w:t>
      </w:r>
    </w:p>
    <w:p>
      <w:pPr>
        <w:pStyle w:val="Heading2"/>
      </w:pPr>
      <w:r>
        <w:rPr>
          <w:rFonts w:ascii="微软雅黑" w:hAnsi="微软雅黑" w:eastAsia="微软雅黑"/>
          <w:b/>
          <w:color w:val="1F4D78"/>
          <w:sz w:val="26"/>
        </w:rPr>
        <w:t>类图（文字版）</w:t>
      </w:r>
    </w:p>
    <w:p>
      <w:pPr>
        <w:spacing w:after="120"/>
      </w:pPr>
      <w:r>
        <w:rPr>
          <w:rFonts w:ascii="Consolas" w:hAnsi="Consolas" w:eastAsia="Consolas"/>
          <w:sz w:val="18"/>
        </w:rPr>
        <w:t>App</w:t>
        <w:br/>
        <w:t xml:space="preserve"> └─ CrawlerController</w:t>
        <w:br/>
        <w:t xml:space="preserve">     ├─ ConsoleView</w:t>
        <w:br/>
        <w:t xml:space="preserve">     ├─ Command</w:t>
        <w:br/>
        <w:t xml:space="preserve">     │   ├─ CrawlCommand</w:t>
        <w:br/>
        <w:t xml:space="preserve">     │   ├─ BatchCommand</w:t>
        <w:br/>
        <w:t xml:space="preserve">     │   ├─ HelpCommand</w:t>
        <w:br/>
        <w:t xml:space="preserve">     │   ├─ HistoryCommand</w:t>
        <w:br/>
        <w:t xml:space="preserve">     │   └─ ExitCommand</w:t>
        <w:br/>
        <w:t xml:space="preserve">     ├─ CrawlerStrategyFactory</w:t>
        <w:br/>
        <w:t xml:space="preserve">     │   └─ CrawlStrategy</w:t>
        <w:br/>
        <w:t xml:space="preserve">     │       ├─ HtmlTextStrategy</w:t>
        <w:br/>
        <w:t xml:space="preserve">     │       ├─ TitleStrategy</w:t>
        <w:br/>
        <w:t xml:space="preserve">     │       └─ SinaStockStrategy</w:t>
        <w:br/>
        <w:t xml:space="preserve">     └─ ResultStorage</w:t>
        <w:br/>
        <w:br/>
        <w:t>CrawlerException</w:t>
        <w:br/>
        <w:t xml:space="preserve"> ├─ NetworkException</w:t>
        <w:br/>
        <w:t xml:space="preserve"> ├─ ParseException</w:t>
        <w:br/>
        <w:t xml:space="preserve"> ├─ ValidationException</w:t>
        <w:br/>
        <w:t xml:space="preserve"> └─ StorageException</w:t>
      </w:r>
    </w:p>
    <w:p>
      <w:pPr>
        <w:pStyle w:val="Heading1"/>
      </w:pPr>
      <w:r>
        <w:rPr>
          <w:rFonts w:ascii="微软雅黑" w:hAnsi="微软雅黑" w:eastAsia="微软雅黑"/>
          <w:b/>
          <w:color w:val="2E74B5"/>
          <w:sz w:val="32"/>
        </w:rPr>
        <w:t>五、成果展示</w:t>
      </w:r>
    </w:p>
    <w:p>
      <w:pPr>
        <w:spacing w:after="120" w:line="300" w:lineRule="auto"/>
      </w:pPr>
      <w:r>
        <w:rPr>
          <w:rFonts w:ascii="微软雅黑" w:hAnsi="微软雅黑" w:eastAsia="微软雅黑"/>
          <w:sz w:val="21"/>
        </w:rPr>
        <w:t>程序启动后显示欢迎信息和命令提示符。输入 batch 后会自动爬取多个预设网站，并将结果保存到 data 目录。</w:t>
      </w:r>
    </w:p>
    <w:p>
      <w:pPr>
        <w:spacing w:after="120"/>
      </w:pPr>
      <w:r>
        <w:rPr>
          <w:rFonts w:ascii="Consolas" w:hAnsi="Consolas" w:eastAsia="Consolas"/>
          <w:sz w:val="18"/>
        </w:rPr>
        <w:t>&gt; batch</w:t>
        <w:br/>
        <w:t>爬取完成：Example Domain</w:t>
        <w:br/>
        <w:t>方式：网页标题快速爬取</w:t>
        <w:br/>
        <w:t>保存文件：.../data/20260528_173146_838_网页标题快速爬取_Example_Domain.txt</w:t>
        <w:br/>
        <w:br/>
        <w:t>爬取完成：Example Domain</w:t>
        <w:br/>
        <w:t>方式：普通网页正文爬取</w:t>
        <w:br/>
        <w:t>保存文件：.../data/20260528_173147_066_普通网页正文爬取_Example_Domain.txt</w:t>
        <w:br/>
        <w:br/>
        <w:t>爬取完成：IANA 保留域名说明</w:t>
        <w:br/>
        <w:t>方式：普通网页正文爬取</w:t>
        <w:br/>
        <w:t>保存文件：.../data/20260528_173147_933_普通网页正文爬取_IANA_保留域名说明.txt</w:t>
        <w:br/>
        <w:br/>
        <w:t>爬取完成：RFC Editor</w:t>
        <w:br/>
        <w:t>方式：网页标题快速爬取</w:t>
        <w:br/>
        <w:t>保存文件：.../data/20260528_173159_641_网页标题快速爬取_RFC_Editor.txt</w:t>
        <w:br/>
        <w:t>批量爬取结束，成功任务数：4</w:t>
      </w:r>
    </w:p>
    <w:p>
      <w:pPr>
        <w:pStyle w:val="Heading2"/>
      </w:pPr>
      <w:r>
        <w:rPr>
          <w:rFonts w:ascii="微软雅黑" w:hAnsi="微软雅黑" w:eastAsia="微软雅黑"/>
          <w:b/>
          <w:color w:val="1F4D78"/>
          <w:sz w:val="26"/>
        </w:rPr>
        <w:t>功能测试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W w:w="1600" w:type="dxa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功能</w:t>
            </w:r>
          </w:p>
        </w:tc>
        <w:tc>
          <w:tcPr>
            <w:tcW w:type="dxa" w:w="2340"/>
            <w:shd w:fill="E8EEF5"/>
            <w:tcW w:w="2900" w:type="dxa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测试命令</w:t>
            </w:r>
          </w:p>
        </w:tc>
        <w:tc>
          <w:tcPr>
            <w:tcW w:type="dxa" w:w="2340"/>
            <w:shd w:fill="E8EEF5"/>
            <w:tcW w:w="1000" w:type="dxa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测试结果</w:t>
            </w:r>
          </w:p>
        </w:tc>
        <w:tc>
          <w:tcPr>
            <w:tcW w:type="dxa" w:w="2340"/>
            <w:shd w:fill="E8EEF5"/>
            <w:tcW w:w="3600" w:type="dxa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备注</w:t>
            </w:r>
          </w:p>
        </w:tc>
      </w:tr>
      <w:tr>
        <w:tc>
          <w:tcPr>
            <w:tcW w:type="dxa" w:w="2340"/>
            <w:tcW w:w="1600" w:type="dxa"/>
          </w:tcPr>
          <w:p>
            <w:r>
              <w:rPr>
                <w:rFonts w:ascii="微软雅黑" w:hAnsi="微软雅黑" w:eastAsia="微软雅黑"/>
                <w:sz w:val="19"/>
              </w:rPr>
              <w:t>查看帮助</w:t>
            </w:r>
          </w:p>
        </w:tc>
        <w:tc>
          <w:tcPr>
            <w:tcW w:type="dxa" w:w="2340"/>
            <w:tcW w:w="2900" w:type="dxa"/>
          </w:tcPr>
          <w:p>
            <w:r>
              <w:rPr>
                <w:rFonts w:ascii="微软雅黑" w:hAnsi="微软雅黑" w:eastAsia="微软雅黑"/>
                <w:sz w:val="19"/>
              </w:rPr>
              <w:t>help</w:t>
            </w:r>
          </w:p>
        </w:tc>
        <w:tc>
          <w:tcPr>
            <w:tcW w:type="dxa" w:w="2340"/>
            <w:tcW w:w="1000" w:type="dxa"/>
          </w:tcPr>
          <w:p>
            <w:r>
              <w:rPr>
                <w:rFonts w:ascii="微软雅黑" w:hAnsi="微软雅黑" w:eastAsia="微软雅黑"/>
                <w:sz w:val="19"/>
              </w:rPr>
              <w:t>通过</w:t>
            </w:r>
          </w:p>
        </w:tc>
        <w:tc>
          <w:tcPr>
            <w:tcW w:type="dxa" w:w="2340"/>
            <w:tcW w:w="3600" w:type="dxa"/>
          </w:tcPr>
          <w:p>
            <w:r>
              <w:rPr>
                <w:rFonts w:ascii="微软雅黑" w:hAnsi="微软雅黑" w:eastAsia="微软雅黑"/>
                <w:sz w:val="19"/>
              </w:rPr>
              <w:t>显示所有可用命令</w:t>
            </w:r>
          </w:p>
        </w:tc>
      </w:tr>
      <w:tr>
        <w:tc>
          <w:tcPr>
            <w:tcW w:type="dxa" w:w="2340"/>
            <w:tcW w:w="1600" w:type="dxa"/>
          </w:tcPr>
          <w:p>
            <w:r>
              <w:rPr>
                <w:rFonts w:ascii="微软雅黑" w:hAnsi="微软雅黑" w:eastAsia="微软雅黑"/>
                <w:sz w:val="19"/>
              </w:rPr>
              <w:t>批量爬取</w:t>
            </w:r>
          </w:p>
        </w:tc>
        <w:tc>
          <w:tcPr>
            <w:tcW w:type="dxa" w:w="2340"/>
            <w:tcW w:w="2900" w:type="dxa"/>
          </w:tcPr>
          <w:p>
            <w:r>
              <w:rPr>
                <w:rFonts w:ascii="微软雅黑" w:hAnsi="微软雅黑" w:eastAsia="微软雅黑"/>
                <w:sz w:val="19"/>
              </w:rPr>
              <w:t>batch</w:t>
            </w:r>
          </w:p>
        </w:tc>
        <w:tc>
          <w:tcPr>
            <w:tcW w:type="dxa" w:w="2340"/>
            <w:tcW w:w="1000" w:type="dxa"/>
          </w:tcPr>
          <w:p>
            <w:r>
              <w:rPr>
                <w:rFonts w:ascii="微软雅黑" w:hAnsi="微软雅黑" w:eastAsia="微软雅黑"/>
                <w:sz w:val="19"/>
              </w:rPr>
              <w:t>通过</w:t>
            </w:r>
          </w:p>
        </w:tc>
        <w:tc>
          <w:tcPr>
            <w:tcW w:type="dxa" w:w="2340"/>
            <w:tcW w:w="3600" w:type="dxa"/>
          </w:tcPr>
          <w:p>
            <w:r>
              <w:rPr>
                <w:rFonts w:ascii="微软雅黑" w:hAnsi="微软雅黑" w:eastAsia="微软雅黑"/>
                <w:sz w:val="19"/>
              </w:rPr>
              <w:t>成功爬取 4 个任务，满足 3 个以上网站要求</w:t>
            </w:r>
          </w:p>
        </w:tc>
      </w:tr>
      <w:tr>
        <w:tc>
          <w:tcPr>
            <w:tcW w:type="dxa" w:w="2340"/>
            <w:tcW w:w="1600" w:type="dxa"/>
          </w:tcPr>
          <w:p>
            <w:r>
              <w:rPr>
                <w:rFonts w:ascii="微软雅黑" w:hAnsi="微软雅黑" w:eastAsia="微软雅黑"/>
                <w:sz w:val="19"/>
              </w:rPr>
              <w:t>网页正文爬取</w:t>
            </w:r>
          </w:p>
        </w:tc>
        <w:tc>
          <w:tcPr>
            <w:tcW w:type="dxa" w:w="2340"/>
            <w:tcW w:w="2900" w:type="dxa"/>
          </w:tcPr>
          <w:p>
            <w:r>
              <w:rPr>
                <w:rFonts w:ascii="微软雅黑" w:hAnsi="微软雅黑" w:eastAsia="微软雅黑"/>
                <w:sz w:val="19"/>
              </w:rPr>
              <w:t>crawl html https://www.example.com</w:t>
            </w:r>
          </w:p>
        </w:tc>
        <w:tc>
          <w:tcPr>
            <w:tcW w:type="dxa" w:w="2340"/>
            <w:tcW w:w="1000" w:type="dxa"/>
          </w:tcPr>
          <w:p>
            <w:r>
              <w:rPr>
                <w:rFonts w:ascii="微软雅黑" w:hAnsi="微软雅黑" w:eastAsia="微软雅黑"/>
                <w:sz w:val="19"/>
              </w:rPr>
              <w:t>通过</w:t>
            </w:r>
          </w:p>
        </w:tc>
        <w:tc>
          <w:tcPr>
            <w:tcW w:type="dxa" w:w="2340"/>
            <w:tcW w:w="3600" w:type="dxa"/>
          </w:tcPr>
          <w:p>
            <w:r>
              <w:rPr>
                <w:rFonts w:ascii="微软雅黑" w:hAnsi="微软雅黑" w:eastAsia="微软雅黑"/>
                <w:sz w:val="19"/>
              </w:rPr>
              <w:t>提取网页正文并保存</w:t>
            </w:r>
          </w:p>
        </w:tc>
      </w:tr>
      <w:tr>
        <w:tc>
          <w:tcPr>
            <w:tcW w:type="dxa" w:w="2340"/>
            <w:tcW w:w="1600" w:type="dxa"/>
          </w:tcPr>
          <w:p>
            <w:r>
              <w:rPr>
                <w:rFonts w:ascii="微软雅黑" w:hAnsi="微软雅黑" w:eastAsia="微软雅黑"/>
                <w:sz w:val="19"/>
              </w:rPr>
              <w:t>网页标题爬取</w:t>
            </w:r>
          </w:p>
        </w:tc>
        <w:tc>
          <w:tcPr>
            <w:tcW w:type="dxa" w:w="2340"/>
            <w:tcW w:w="2900" w:type="dxa"/>
          </w:tcPr>
          <w:p>
            <w:r>
              <w:rPr>
                <w:rFonts w:ascii="微软雅黑" w:hAnsi="微软雅黑" w:eastAsia="微软雅黑"/>
                <w:sz w:val="19"/>
              </w:rPr>
              <w:t>crawl title https://www.rfc-editor.org</w:t>
            </w:r>
          </w:p>
        </w:tc>
        <w:tc>
          <w:tcPr>
            <w:tcW w:type="dxa" w:w="2340"/>
            <w:tcW w:w="1000" w:type="dxa"/>
          </w:tcPr>
          <w:p>
            <w:r>
              <w:rPr>
                <w:rFonts w:ascii="微软雅黑" w:hAnsi="微软雅黑" w:eastAsia="微软雅黑"/>
                <w:sz w:val="19"/>
              </w:rPr>
              <w:t>通过</w:t>
            </w:r>
          </w:p>
        </w:tc>
        <w:tc>
          <w:tcPr>
            <w:tcW w:type="dxa" w:w="2340"/>
            <w:tcW w:w="3600" w:type="dxa"/>
          </w:tcPr>
          <w:p>
            <w:r>
              <w:rPr>
                <w:rFonts w:ascii="微软雅黑" w:hAnsi="微软雅黑" w:eastAsia="微软雅黑"/>
                <w:sz w:val="19"/>
              </w:rPr>
              <w:t>提取标题并保存</w:t>
            </w:r>
          </w:p>
        </w:tc>
      </w:tr>
      <w:tr>
        <w:tc>
          <w:tcPr>
            <w:tcW w:type="dxa" w:w="2340"/>
            <w:tcW w:w="1600" w:type="dxa"/>
          </w:tcPr>
          <w:p>
            <w:r>
              <w:rPr>
                <w:rFonts w:ascii="微软雅黑" w:hAnsi="微软雅黑" w:eastAsia="微软雅黑"/>
                <w:sz w:val="19"/>
              </w:rPr>
              <w:t>股票数据爬取</w:t>
            </w:r>
          </w:p>
        </w:tc>
        <w:tc>
          <w:tcPr>
            <w:tcW w:type="dxa" w:w="2340"/>
            <w:tcW w:w="2900" w:type="dxa"/>
          </w:tcPr>
          <w:p>
            <w:r>
              <w:rPr>
                <w:rFonts w:ascii="微软雅黑" w:hAnsi="微软雅黑" w:eastAsia="微软雅黑"/>
                <w:sz w:val="19"/>
              </w:rPr>
              <w:t>crawl stock sh600519 贵州茅台</w:t>
            </w:r>
          </w:p>
        </w:tc>
        <w:tc>
          <w:tcPr>
            <w:tcW w:type="dxa" w:w="2340"/>
            <w:tcW w:w="1000" w:type="dxa"/>
          </w:tcPr>
          <w:p>
            <w:r>
              <w:rPr>
                <w:rFonts w:ascii="微软雅黑" w:hAnsi="微软雅黑" w:eastAsia="微软雅黑"/>
                <w:sz w:val="19"/>
              </w:rPr>
              <w:t>通过</w:t>
            </w:r>
          </w:p>
        </w:tc>
        <w:tc>
          <w:tcPr>
            <w:tcW w:type="dxa" w:w="2340"/>
            <w:tcW w:w="3600" w:type="dxa"/>
          </w:tcPr>
          <w:p>
            <w:r>
              <w:rPr>
                <w:rFonts w:ascii="微软雅黑" w:hAnsi="微软雅黑" w:eastAsia="微软雅黑"/>
                <w:sz w:val="19"/>
              </w:rPr>
              <w:t>可获取股票价格、涨跌幅和成交量</w:t>
            </w:r>
          </w:p>
        </w:tc>
      </w:tr>
      <w:tr>
        <w:tc>
          <w:tcPr>
            <w:tcW w:type="dxa" w:w="2340"/>
            <w:tcW w:w="1600" w:type="dxa"/>
          </w:tcPr>
          <w:p>
            <w:r>
              <w:rPr>
                <w:rFonts w:ascii="微软雅黑" w:hAnsi="微软雅黑" w:eastAsia="微软雅黑"/>
                <w:sz w:val="19"/>
              </w:rPr>
              <w:t>异常处理</w:t>
            </w:r>
          </w:p>
        </w:tc>
        <w:tc>
          <w:tcPr>
            <w:tcW w:type="dxa" w:w="2340"/>
            <w:tcW w:w="2900" w:type="dxa"/>
          </w:tcPr>
          <w:p>
            <w:r>
              <w:rPr>
                <w:rFonts w:ascii="微软雅黑" w:hAnsi="微软雅黑" w:eastAsia="微软雅黑"/>
                <w:sz w:val="19"/>
              </w:rPr>
              <w:t>crawl unknown test</w:t>
            </w:r>
          </w:p>
        </w:tc>
        <w:tc>
          <w:tcPr>
            <w:tcW w:type="dxa" w:w="2340"/>
            <w:tcW w:w="1000" w:type="dxa"/>
          </w:tcPr>
          <w:p>
            <w:r>
              <w:rPr>
                <w:rFonts w:ascii="微软雅黑" w:hAnsi="微软雅黑" w:eastAsia="微软雅黑"/>
                <w:sz w:val="19"/>
              </w:rPr>
              <w:t>通过</w:t>
            </w:r>
          </w:p>
        </w:tc>
        <w:tc>
          <w:tcPr>
            <w:tcW w:type="dxa" w:w="2340"/>
            <w:tcW w:w="3600" w:type="dxa"/>
          </w:tcPr>
          <w:p>
            <w:r>
              <w:rPr>
                <w:rFonts w:ascii="微软雅黑" w:hAnsi="微软雅黑" w:eastAsia="微软雅黑"/>
                <w:sz w:val="19"/>
              </w:rPr>
              <w:t>显示自定义校验错误，不导致程序崩溃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2E74B5"/>
          <w:sz w:val="32"/>
        </w:rPr>
        <w:t>六、总结</w:t>
      </w:r>
    </w:p>
    <w:p>
      <w:pPr>
        <w:spacing w:after="120" w:line="300" w:lineRule="auto"/>
      </w:pPr>
      <w:r>
        <w:rPr>
          <w:rFonts w:ascii="微软雅黑" w:hAnsi="微软雅黑" w:eastAsia="微软雅黑"/>
          <w:sz w:val="21"/>
        </w:rPr>
        <w:t>本次项目在原有简单爬虫基础上，重构为一个结构清晰、可扩展的 Java CLI 爬虫程序。通过 MVC 分层，程序界面、控制流程和数据模型职责更加明确；通过 Command 模式，新增命令只需要添加新的命令类；通过策略模式，新增网站或数据来源只需要实现新的 CrawlStrategy；通过自定义异常体系，网络失败、解析失败和参数错误能够被统一处理。</w:t>
      </w:r>
    </w:p>
    <w:p>
      <w:pPr>
        <w:spacing w:after="120" w:line="300" w:lineRule="auto"/>
      </w:pPr>
      <w:r>
        <w:rPr>
          <w:rFonts w:ascii="微软雅黑" w:hAnsi="微软雅黑" w:eastAsia="微软雅黑"/>
          <w:sz w:val="21"/>
        </w:rPr>
        <w:t>最终程序已实现课程要求中的 CLI、MVC、Command 模式、策略模式、异常体系、爬取 3 个以上网站和数据保存到文件。后续还可以继续扩展 JSON 解析、数据库保存、图形界面和定时爬取功能。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