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E5351">
      <w:pPr>
        <w:spacing w:before="1600"/>
        <w:jc w:val="center"/>
      </w:pPr>
      <w:r>
        <w:rPr>
          <w:b/>
          <w:bCs/>
          <w:color w:val="595959"/>
          <w:spacing w:val="20"/>
          <w:sz w:val="26"/>
          <w:szCs w:val="26"/>
        </w:rPr>
        <w:t>RM RECEIVING SYSTEM</w:t>
      </w:r>
    </w:p>
    <w:p w14:paraId="3F4045B1">
      <w:pPr>
        <w:spacing w:before="200"/>
        <w:jc w:val="center"/>
      </w:pPr>
      <w:r>
        <w:rPr>
          <w:b/>
          <w:bCs/>
          <w:color w:val="1F3864"/>
          <w:sz w:val="44"/>
          <w:szCs w:val="44"/>
        </w:rPr>
        <w:t>Access Control Layer</w:t>
      </w:r>
    </w:p>
    <w:p w14:paraId="126A7A5C">
      <w:pPr>
        <w:spacing w:before="80" w:after="400"/>
        <w:jc w:val="center"/>
      </w:pPr>
      <w:r>
        <w:rPr>
          <w:color w:val="2E5395"/>
          <w:sz w:val="24"/>
          <w:szCs w:val="24"/>
        </w:rPr>
        <w:t>Design Specification — Roles, Authentication, RBAC, Audit Trail &amp; Electronic Signature</w:t>
      </w:r>
    </w:p>
    <w:p w14:paraId="6C40AC63">
      <w:pPr>
        <w:spacing w:after="60"/>
        <w:jc w:val="center"/>
      </w:pPr>
      <w:r>
        <w:rPr>
          <w:i/>
          <w:iCs/>
          <w:sz w:val="20"/>
          <w:szCs w:val="20"/>
        </w:rPr>
        <w:t>Version 1.0 — Draft for Review</w:t>
      </w:r>
    </w:p>
    <w:p w14:paraId="74E8A69F">
      <w:pPr>
        <w:spacing w:after="800"/>
        <w:jc w:val="center"/>
      </w:pPr>
      <w:r>
        <w:rPr>
          <w:i/>
          <w:iCs/>
          <w:sz w:val="20"/>
          <w:szCs w:val="20"/>
        </w:rPr>
        <w:t>August 8, 2026</w:t>
      </w:r>
    </w:p>
    <w:tbl>
      <w:tblPr>
        <w:tblStyle w:val="9"/>
        <w:tblW w:w="90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1"/>
        <w:gridCol w:w="1402"/>
        <w:gridCol w:w="2203"/>
        <w:gridCol w:w="1402"/>
        <w:gridCol w:w="3130"/>
      </w:tblGrid>
      <w:tr w14:paraId="2F26F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491" w:hRule="atLeast"/>
          <w:tblHeader/>
        </w:trPr>
        <w:tc>
          <w:tcPr>
            <w:tcW w:w="901"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1A93133D">
            <w:r>
              <w:rPr>
                <w:b/>
                <w:bCs/>
                <w:sz w:val="19"/>
                <w:szCs w:val="19"/>
              </w:rPr>
              <w:t>Version</w:t>
            </w:r>
          </w:p>
        </w:tc>
        <w:tc>
          <w:tcPr>
            <w:tcW w:w="1402"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702B8E8A">
            <w:r>
              <w:rPr>
                <w:b/>
                <w:bCs/>
                <w:sz w:val="19"/>
                <w:szCs w:val="19"/>
              </w:rPr>
              <w:t>Date</w:t>
            </w:r>
          </w:p>
        </w:tc>
        <w:tc>
          <w:tcPr>
            <w:tcW w:w="2203"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18EA0DC4">
            <w:r>
              <w:rPr>
                <w:b/>
                <w:bCs/>
                <w:sz w:val="19"/>
                <w:szCs w:val="19"/>
              </w:rPr>
              <w:t>Author</w:t>
            </w:r>
          </w:p>
        </w:tc>
        <w:tc>
          <w:tcPr>
            <w:tcW w:w="1402"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3166DDA0">
            <w:r>
              <w:rPr>
                <w:b/>
                <w:bCs/>
                <w:sz w:val="19"/>
                <w:szCs w:val="19"/>
              </w:rPr>
              <w:t>Status</w:t>
            </w:r>
          </w:p>
        </w:tc>
        <w:tc>
          <w:tcPr>
            <w:tcW w:w="313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326F9F62">
            <w:r>
              <w:rPr>
                <w:b/>
                <w:bCs/>
                <w:sz w:val="19"/>
                <w:szCs w:val="19"/>
              </w:rPr>
              <w:t>Description</w:t>
            </w:r>
          </w:p>
        </w:tc>
      </w:tr>
      <w:tr w14:paraId="56AAA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787" w:hRule="atLeast"/>
        </w:trPr>
        <w:tc>
          <w:tcPr>
            <w:tcW w:w="901"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9E37965">
            <w:r>
              <w:rPr>
                <w:sz w:val="19"/>
                <w:szCs w:val="19"/>
              </w:rPr>
              <w:t>1.0</w:t>
            </w:r>
          </w:p>
        </w:tc>
        <w:tc>
          <w:tcPr>
            <w:tcW w:w="1402"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70DA9F9">
            <w:r>
              <w:rPr>
                <w:sz w:val="19"/>
                <w:szCs w:val="19"/>
              </w:rPr>
              <w:t>2026-08-08</w:t>
            </w:r>
          </w:p>
        </w:tc>
        <w:tc>
          <w:tcPr>
            <w:tcW w:w="2203"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ADF2912">
            <w:r>
              <w:rPr>
                <w:sz w:val="19"/>
                <w:szCs w:val="19"/>
              </w:rPr>
              <w:t>AI Engineering — draft</w:t>
            </w:r>
          </w:p>
        </w:tc>
        <w:tc>
          <w:tcPr>
            <w:tcW w:w="1402"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D4DA0E4">
            <w:r>
              <w:rPr>
                <w:sz w:val="19"/>
                <w:szCs w:val="19"/>
              </w:rPr>
              <w:t>Draft</w:t>
            </w:r>
          </w:p>
        </w:tc>
        <w:tc>
          <w:tcPr>
            <w:tcW w:w="313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655C434">
            <w:r>
              <w:rPr>
                <w:sz w:val="19"/>
                <w:szCs w:val="19"/>
              </w:rPr>
              <w:t>Initial roles, auth, RBAC, audit &amp; e-signature design for review</w:t>
            </w:r>
          </w:p>
        </w:tc>
      </w:tr>
    </w:tbl>
    <w:p w14:paraId="5A0DD404">
      <w:r>
        <w:br w:type="page"/>
      </w:r>
    </w:p>
    <w:p w14:paraId="16807226">
      <w:pPr>
        <w:pStyle w:val="2"/>
        <w:spacing w:before="280" w:after="140"/>
      </w:pPr>
      <w:r>
        <w:t>1. Purpose &amp; Scope</w:t>
      </w:r>
    </w:p>
    <w:p w14:paraId="37FB7D3D">
      <w:pPr>
        <w:spacing w:after="140"/>
      </w:pPr>
      <w:r>
        <w:t>This document defines the design of the Access Control Layer (ACL) — the shared authentication, authorization, audit-trail, and electronic-signature subsystem that the four business apps (Storekeeper, Sampler, Analyst, QC Manager) sit behind, per the agreed system architecture.</w:t>
      </w:r>
    </w:p>
    <w:p w14:paraId="2F5583B4">
      <w:pPr>
        <w:pStyle w:val="3"/>
        <w:spacing w:before="280" w:after="140"/>
      </w:pPr>
      <w:r>
        <w:t>1.1 In Scope</w:t>
      </w:r>
      <w:bookmarkStart w:id="0" w:name="_GoBack"/>
      <w:bookmarkEnd w:id="0"/>
    </w:p>
    <w:p w14:paraId="66833E49">
      <w:pPr>
        <w:pStyle w:val="16"/>
        <w:numPr>
          <w:ilvl w:val="0"/>
          <w:numId w:val="1"/>
        </w:numPr>
        <w:spacing w:after="80"/>
      </w:pPr>
      <w:r>
        <w:t>User roles and their responsibilities</w:t>
      </w:r>
    </w:p>
    <w:p w14:paraId="19C65889">
      <w:pPr>
        <w:pStyle w:val="16"/>
        <w:numPr>
          <w:ilvl w:val="0"/>
          <w:numId w:val="1"/>
        </w:numPr>
        <w:spacing w:after="80"/>
      </w:pPr>
      <w:r>
        <w:t>Authentication mechanism between the React frontend and the Django API</w:t>
      </w:r>
    </w:p>
    <w:p w14:paraId="0FD76B40">
      <w:pPr>
        <w:pStyle w:val="16"/>
        <w:numPr>
          <w:ilvl w:val="0"/>
          <w:numId w:val="1"/>
        </w:numPr>
        <w:spacing w:after="80"/>
      </w:pPr>
      <w:r>
        <w:t>Role-based permission model (RBAC)</w:t>
      </w:r>
    </w:p>
    <w:p w14:paraId="42A1A407">
      <w:pPr>
        <w:pStyle w:val="16"/>
        <w:numPr>
          <w:ilvl w:val="0"/>
          <w:numId w:val="1"/>
        </w:numPr>
        <w:spacing w:after="80"/>
      </w:pPr>
      <w:r>
        <w:t>Audit trail requirements and data model</w:t>
      </w:r>
    </w:p>
    <w:p w14:paraId="3D9BB3CA">
      <w:pPr>
        <w:pStyle w:val="16"/>
        <w:numPr>
          <w:ilvl w:val="0"/>
          <w:numId w:val="1"/>
        </w:numPr>
        <w:spacing w:after="80"/>
      </w:pPr>
      <w:r>
        <w:t>Electronic signature mechanism and the actions that trigger it</w:t>
      </w:r>
    </w:p>
    <w:p w14:paraId="1610946B">
      <w:pPr>
        <w:pStyle w:val="16"/>
        <w:numPr>
          <w:ilvl w:val="0"/>
          <w:numId w:val="1"/>
        </w:numPr>
        <w:spacing w:after="80"/>
      </w:pPr>
      <w:r>
        <w:t>Entity-level database schema for the above</w:t>
      </w:r>
    </w:p>
    <w:p w14:paraId="2554DB56">
      <w:pPr>
        <w:pStyle w:val="3"/>
        <w:spacing w:before="280" w:after="140"/>
      </w:pPr>
      <w:r>
        <w:t>1.2 Out of Scope</w:t>
      </w:r>
    </w:p>
    <w:p w14:paraId="5B20B4BF">
      <w:pPr>
        <w:pStyle w:val="16"/>
        <w:numPr>
          <w:ilvl w:val="0"/>
          <w:numId w:val="1"/>
        </w:numPr>
        <w:spacing w:after="80"/>
      </w:pPr>
      <w:r>
        <w:t>Business workflow logic of the four apps themselves — already covered in the Prototype v3 Technical Specification</w:t>
      </w:r>
    </w:p>
    <w:p w14:paraId="060BAB12">
      <w:pPr>
        <w:pStyle w:val="16"/>
        <w:numPr>
          <w:ilvl w:val="0"/>
          <w:numId w:val="1"/>
        </w:numPr>
        <w:spacing w:after="80"/>
      </w:pPr>
      <w:r>
        <w:t>UI/visual design</w:t>
      </w:r>
    </w:p>
    <w:p w14:paraId="1CC95568">
      <w:pPr>
        <w:pStyle w:val="16"/>
        <w:numPr>
          <w:ilvl w:val="0"/>
          <w:numId w:val="1"/>
        </w:numPr>
        <w:spacing w:after="80"/>
      </w:pPr>
      <w:r>
        <w:t>Infrastructure and deployment configuration</w:t>
      </w:r>
    </w:p>
    <w:p w14:paraId="521CD6EE">
      <w:pPr>
        <w:spacing w:after="160"/>
      </w:pPr>
      <w:r>
        <w:rPr>
          <w:i/>
          <w:iCs/>
          <w:color w:val="595959"/>
        </w:rPr>
        <w:t>Code implementation (Django models, DRF views, migrations) follows once the decisions in this document are confirmed — see Section 10, Next Steps.</w:t>
      </w:r>
    </w:p>
    <w:p w14:paraId="1153C4F6">
      <w:pPr>
        <w:pStyle w:val="2"/>
        <w:spacing w:before="280" w:after="140"/>
      </w:pPr>
      <w:r>
        <w:t>2. Inputs &amp; Traceability</w:t>
      </w:r>
    </w:p>
    <w:p w14:paraId="7974CF2C">
      <w:pPr>
        <w:pStyle w:val="16"/>
        <w:numPr>
          <w:ilvl w:val="0"/>
          <w:numId w:val="1"/>
        </w:numPr>
        <w:spacing w:after="80"/>
      </w:pPr>
      <w:r>
        <w:t>Prototype v3 Technical Specification (pharma_prototype_v3_spec.docx) — role definitions and workflow steps</w:t>
      </w:r>
    </w:p>
    <w:p w14:paraId="0B429B5A">
      <w:pPr>
        <w:pStyle w:val="16"/>
        <w:numPr>
          <w:ilvl w:val="0"/>
          <w:numId w:val="1"/>
        </w:numPr>
        <w:spacing w:after="80"/>
      </w:pPr>
      <w:r>
        <w:t>pharma-prototype-v3.html — confirms the prototype's login screen is a non-authenticated role-selector only (selectRole('storekeeper'|'sampler'|'analyst'|'qcmanager')); no credential, session, or identity model exists in the prototype</w:t>
      </w:r>
    </w:p>
    <w:p w14:paraId="29D72DA2">
      <w:pPr>
        <w:pStyle w:val="16"/>
        <w:numPr>
          <w:ilvl w:val="0"/>
          <w:numId w:val="1"/>
        </w:numPr>
        <w:spacing w:after="80"/>
      </w:pPr>
      <w:r>
        <w:t>Prior architecture agreement — Django + DRF + PostgreSQL + Redis + Celery backend; React + React Router + React Query + Axios frontend; four apps behind a shared Access Control Layer; an administrator assigns each employee's role; employees log in directly and are routed to their matching dashboard (no role-selector in the real system)</w:t>
      </w:r>
    </w:p>
    <w:p w14:paraId="2830D7B3">
      <w:pPr>
        <w:spacing w:after="160"/>
      </w:pPr>
      <w:r>
        <w:rPr>
          <w:i/>
          <w:iCs/>
          <w:color w:val="595959"/>
        </w:rPr>
        <w:t>Everything in this document beyond the four role names is new design, not something confirmed by the prototype — flagged per-section where it is a proposal rather than a settled decision.</w:t>
      </w:r>
    </w:p>
    <w:p w14:paraId="2FBA664F">
      <w:pPr>
        <w:pStyle w:val="2"/>
        <w:spacing w:before="280" w:after="140"/>
      </w:pPr>
    </w:p>
    <w:p w14:paraId="72E61B9E">
      <w:pPr>
        <w:pStyle w:val="2"/>
        <w:spacing w:before="280" w:after="140"/>
      </w:pPr>
    </w:p>
    <w:p w14:paraId="3419F32F">
      <w:pPr>
        <w:pStyle w:val="2"/>
        <w:spacing w:before="280" w:after="140"/>
      </w:pPr>
    </w:p>
    <w:p w14:paraId="28F1E131">
      <w:pPr>
        <w:pStyle w:val="2"/>
        <w:spacing w:before="280" w:after="140"/>
      </w:pPr>
    </w:p>
    <w:p w14:paraId="53CDC109">
      <w:pPr>
        <w:pStyle w:val="2"/>
        <w:spacing w:before="280" w:after="140"/>
      </w:pPr>
    </w:p>
    <w:p w14:paraId="21FBB4D3">
      <w:pPr>
        <w:pStyle w:val="2"/>
        <w:spacing w:before="280" w:after="140"/>
      </w:pPr>
      <w:r>
        <w:t>3. Roles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800"/>
        <w:gridCol w:w="5426"/>
      </w:tblGrid>
      <w:tr w14:paraId="7F4A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1782290C">
            <w:r>
              <w:rPr>
                <w:b/>
                <w:bCs/>
                <w:sz w:val="19"/>
                <w:szCs w:val="19"/>
              </w:rPr>
              <w:t>Role</w:t>
            </w:r>
          </w:p>
        </w:tc>
        <w:tc>
          <w:tcPr>
            <w:tcW w:w="18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19E47E34">
            <w:r>
              <w:rPr>
                <w:b/>
                <w:bCs/>
                <w:sz w:val="19"/>
                <w:szCs w:val="19"/>
              </w:rPr>
              <w:t>Source</w:t>
            </w:r>
          </w:p>
        </w:tc>
        <w:tc>
          <w:tcPr>
            <w:tcW w:w="5426"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469881C5">
            <w:r>
              <w:rPr>
                <w:b/>
                <w:bCs/>
                <w:sz w:val="19"/>
                <w:szCs w:val="19"/>
              </w:rPr>
              <w:t>Responsibilities (Summary)</w:t>
            </w:r>
          </w:p>
        </w:tc>
      </w:tr>
      <w:tr w14:paraId="1337C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C2E7726">
            <w:r>
              <w:rPr>
                <w:sz w:val="19"/>
                <w:szCs w:val="19"/>
              </w:rPr>
              <w:t>System Administrator</w:t>
            </w:r>
          </w:p>
        </w:tc>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0D73277">
            <w:r>
              <w:rPr>
                <w:sz w:val="19"/>
                <w:szCs w:val="19"/>
              </w:rPr>
              <w:t>New — required for a real system, not present in the prototype</w:t>
            </w:r>
          </w:p>
        </w:tc>
        <w:tc>
          <w:tcPr>
            <w:tcW w:w="5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2739675">
            <w:r>
              <w:rPr>
                <w:sz w:val="19"/>
                <w:szCs w:val="19"/>
              </w:rPr>
              <w:t>Creates and deactivates user accounts; assigns roles; unlocks accounts; resets passwords; views the audit trail. Does not perform GMP operational actions (see 4.3, segregation of duties).</w:t>
            </w:r>
          </w:p>
        </w:tc>
      </w:tr>
      <w:tr w14:paraId="59BBB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924BC37">
            <w:r>
              <w:rPr>
                <w:sz w:val="19"/>
                <w:szCs w:val="19"/>
              </w:rPr>
              <w:t>Storekeeper</w:t>
            </w:r>
          </w:p>
        </w:tc>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96E2CB7">
            <w:r>
              <w:rPr>
                <w:sz w:val="19"/>
                <w:szCs w:val="19"/>
              </w:rPr>
              <w:t>Prototype</w:t>
            </w:r>
          </w:p>
        </w:tc>
        <w:tc>
          <w:tcPr>
            <w:tcW w:w="5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F969AF4">
            <w:r>
              <w:rPr>
                <w:sz w:val="19"/>
                <w:szCs w:val="19"/>
              </w:rPr>
              <w:t>Registers raw materials and packaging; requests sampling; receives release notifications; prints release labels.</w:t>
            </w:r>
          </w:p>
        </w:tc>
      </w:tr>
      <w:tr w14:paraId="5F794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25864ED">
            <w:r>
              <w:rPr>
                <w:sz w:val="19"/>
                <w:szCs w:val="19"/>
              </w:rPr>
              <w:t>Sampler</w:t>
            </w:r>
          </w:p>
        </w:tc>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0B618BC">
            <w:r>
              <w:rPr>
                <w:sz w:val="19"/>
                <w:szCs w:val="19"/>
              </w:rPr>
              <w:t>Prototype</w:t>
            </w:r>
          </w:p>
        </w:tc>
        <w:tc>
          <w:tcPr>
            <w:tcW w:w="5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83FABEC">
            <w:r>
              <w:rPr>
                <w:sz w:val="19"/>
                <w:szCs w:val="19"/>
              </w:rPr>
              <w:t>Performs sampling on requested materials/packaging; registers product samples (FP/SFP/Bulk); prints sample labels.</w:t>
            </w:r>
          </w:p>
        </w:tc>
      </w:tr>
      <w:tr w14:paraId="7519A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72BF88F">
            <w:r>
              <w:rPr>
                <w:sz w:val="19"/>
                <w:szCs w:val="19"/>
              </w:rPr>
              <w:t>Analyst</w:t>
            </w:r>
          </w:p>
        </w:tc>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6C93510">
            <w:r>
              <w:rPr>
                <w:sz w:val="19"/>
                <w:szCs w:val="19"/>
              </w:rPr>
              <w:t>Prototype</w:t>
            </w:r>
          </w:p>
        </w:tc>
        <w:tc>
          <w:tcPr>
            <w:tcW w:w="5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AD0B74D">
            <w:r>
              <w:rPr>
                <w:sz w:val="19"/>
                <w:szCs w:val="19"/>
              </w:rPr>
              <w:t>Views samples; starts testing; creates and advances Certificates of Analysis (Draft → In Progress → Completed).</w:t>
            </w:r>
          </w:p>
        </w:tc>
      </w:tr>
      <w:tr w14:paraId="30A52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87A2AED">
            <w:r>
              <w:rPr>
                <w:sz w:val="19"/>
                <w:szCs w:val="19"/>
              </w:rPr>
              <w:t>QC Manager</w:t>
            </w:r>
          </w:p>
        </w:tc>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4A028CC">
            <w:r>
              <w:rPr>
                <w:sz w:val="19"/>
                <w:szCs w:val="19"/>
              </w:rPr>
              <w:t>Prototype</w:t>
            </w:r>
          </w:p>
        </w:tc>
        <w:tc>
          <w:tcPr>
            <w:tcW w:w="5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CD904F5">
            <w:r>
              <w:rPr>
                <w:sz w:val="19"/>
                <w:szCs w:val="19"/>
              </w:rPr>
              <w:t>Reviews completed COAs; approves or rejects; enters QC number and signs release; releases material.</w:t>
            </w:r>
          </w:p>
        </w:tc>
      </w:tr>
    </w:tbl>
    <w:p w14:paraId="4F366567">
      <w:pPr>
        <w:spacing w:after="160"/>
      </w:pPr>
      <w:r>
        <w:rPr>
          <w:i/>
          <w:iCs/>
          <w:color w:val="595959"/>
        </w:rPr>
        <w:t>Internal role keys carried over from the prototype for continuity: storekeeper, sampler, analyst, qcmanager. Proposed key for the new role: admin.</w:t>
      </w:r>
    </w:p>
    <w:p w14:paraId="7ECEAAAA">
      <w:pPr>
        <w:pStyle w:val="2"/>
        <w:spacing w:before="280" w:after="140"/>
      </w:pPr>
      <w:r>
        <w:t>4. Authentication Design</w:t>
      </w:r>
    </w:p>
    <w:p w14:paraId="252E54F7">
      <w:pPr>
        <w:pStyle w:val="3"/>
        <w:spacing w:before="280" w:after="140"/>
      </w:pPr>
      <w:r>
        <w:t>4.1 Recommendation: Django Session-Based Authentication (not JWT)</w:t>
      </w:r>
    </w:p>
    <w:p w14:paraId="78F79E6E">
      <w:pPr>
        <w:spacing w:after="140"/>
      </w:pPr>
      <w:r>
        <w:t>For this system, session-based authentication (Django's built-in session framework, DRF SessionAuthentication, httpOnly + Secure cookie) is the better fit over JWT:</w:t>
      </w:r>
    </w:p>
    <w:p w14:paraId="6AD79B52">
      <w:pPr>
        <w:pStyle w:val="16"/>
        <w:numPr>
          <w:ilvl w:val="0"/>
          <w:numId w:val="1"/>
        </w:numPr>
        <w:spacing w:after="80"/>
      </w:pPr>
      <w:r>
        <w:t>Instant server-side revocation — killing a session immediately cuts access. This matters for GMP scenarios such as termination, a suspected compromised account, or a deviation investigation, where immediate access removal is often an explicit SOP requirement. A stateless JWT access token remains valid until it expires unless you build a separate blocklist anyway.</w:t>
      </w:r>
    </w:p>
    <w:p w14:paraId="20DF223A">
      <w:pPr>
        <w:pStyle w:val="16"/>
        <w:numPr>
          <w:ilvl w:val="0"/>
          <w:numId w:val="1"/>
        </w:numPr>
        <w:spacing w:after="80"/>
      </w:pPr>
      <w:r>
        <w:t>No token sitting in browser storage — removes the XSS-token-theft risk class entirely. The session identifier lives in an httpOnly, Secure cookie the frontend JavaScript never touches.</w:t>
      </w:r>
    </w:p>
    <w:p w14:paraId="4466A108">
      <w:pPr>
        <w:pStyle w:val="16"/>
        <w:numPr>
          <w:ilvl w:val="0"/>
          <w:numId w:val="1"/>
        </w:numPr>
        <w:spacing w:after="80"/>
      </w:pPr>
      <w:r>
        <w:t>Matches the system's actual profile — this is a single internal deployment behind your own Nginx, not a public multi-tenant API that needs stateless horizontal scaling. That is the main reason to reach for JWT, and it doesn't apply here.</w:t>
      </w:r>
    </w:p>
    <w:p w14:paraId="66CE2908">
      <w:pPr>
        <w:pStyle w:val="16"/>
        <w:numPr>
          <w:ilvl w:val="0"/>
          <w:numId w:val="1"/>
        </w:numPr>
        <w:spacing w:after="80"/>
      </w:pPr>
      <w:r>
        <w:t>Smaller validation burden — Django's session framework is a mature, widely validated mechanism. Less custom security code to write, review, and test suits a GMP computer-system-validation (CSV) process better than a hand-rolled JWT issuance/refresh/blocklist scheme.</w:t>
      </w:r>
    </w:p>
    <w:p w14:paraId="041DA4D6">
      <w:pPr>
        <w:pStyle w:val="16"/>
        <w:numPr>
          <w:ilvl w:val="0"/>
          <w:numId w:val="1"/>
        </w:numPr>
        <w:spacing w:after="80"/>
      </w:pPr>
      <w:r>
        <w:t>Natural fit for "single active session per user," a common GMP audit expectation that is straightforward with server-side sessions and awkward to enforce cleanly with stateless JWT.</w:t>
      </w:r>
    </w:p>
    <w:p w14:paraId="3174BCD2">
      <w:pPr>
        <w:spacing w:after="140"/>
      </w:pPr>
      <w:r>
        <w:rPr>
          <w:i/>
          <w:iCs/>
          <w:color w:val="595959"/>
        </w:rPr>
        <w:t>Trade-off to plan for: the React app needs to read the CSRF cookie and attach it as a header on state-changing requests (Django's standard CSRF pattern), and if the frontend and backend ever end up on different subdomains, cookie SameSite/domain settings need attention. Neither is a blocker.</w:t>
      </w:r>
    </w:p>
    <w:p w14:paraId="11B59CC6">
      <w:pPr>
        <w:spacing w:after="160"/>
      </w:pPr>
      <w:r>
        <w:rPr>
          <w:i/>
          <w:iCs/>
          <w:color w:val="595959"/>
        </w:rPr>
        <w:t>If a future requirement emerges — an external mobile app, or SSO/Active Directory federation across multiple sites — JWT or OAuth2 can be layered in later without discarding this design. Not needed for the current scope.</w:t>
      </w:r>
    </w:p>
    <w:p w14:paraId="62FD3907">
      <w:pPr>
        <w:pStyle w:val="3"/>
        <w:spacing w:before="280" w:after="140"/>
      </w:pPr>
    </w:p>
    <w:p w14:paraId="748F8B46">
      <w:pPr>
        <w:pStyle w:val="3"/>
        <w:spacing w:before="280" w:after="140"/>
      </w:pPr>
      <w:r>
        <w:t>4.2 Login Flow</w:t>
      </w:r>
    </w:p>
    <w:p w14:paraId="4A06B569">
      <w:pPr>
        <w:pStyle w:val="16"/>
        <w:numPr>
          <w:ilvl w:val="0"/>
          <w:numId w:val="1"/>
        </w:numPr>
        <w:spacing w:after="80"/>
      </w:pPr>
      <w:r>
        <w:t>Employee opens the login page and enters username + password — no role selector.</w:t>
      </w:r>
    </w:p>
    <w:p w14:paraId="57759672">
      <w:pPr>
        <w:pStyle w:val="16"/>
        <w:numPr>
          <w:ilvl w:val="0"/>
          <w:numId w:val="1"/>
        </w:numPr>
        <w:spacing w:after="80"/>
      </w:pPr>
      <w:r>
        <w:t>On success, the backend identifies the user's role; the frontend routes directly to that role's dashboard.</w:t>
      </w:r>
    </w:p>
    <w:p w14:paraId="749E3F38">
      <w:pPr>
        <w:pStyle w:val="16"/>
        <w:numPr>
          <w:ilvl w:val="0"/>
          <w:numId w:val="1"/>
        </w:numPr>
        <w:spacing w:after="80"/>
      </w:pPr>
      <w:r>
        <w:t>On failure, a generic "invalid credentials" message is shown (never reveal whether the username or the password was wrong), and the failed attempt is logged.</w:t>
      </w:r>
    </w:p>
    <w:p w14:paraId="2EF1BFEA">
      <w:pPr>
        <w:pStyle w:val="3"/>
        <w:spacing w:before="280" w:after="140"/>
      </w:pPr>
      <w:r>
        <w:t>4.3 Session &amp; Account Policy — Proposed Defaults (Pending Confirmation)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826"/>
      </w:tblGrid>
      <w:tr w14:paraId="6C207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42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189A71CC">
            <w:r>
              <w:rPr>
                <w:b/>
                <w:bCs/>
                <w:sz w:val="19"/>
                <w:szCs w:val="19"/>
              </w:rPr>
              <w:t>Setting</w:t>
            </w:r>
          </w:p>
        </w:tc>
        <w:tc>
          <w:tcPr>
            <w:tcW w:w="4826"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7309659D">
            <w:r>
              <w:rPr>
                <w:b/>
                <w:bCs/>
                <w:sz w:val="19"/>
                <w:szCs w:val="19"/>
              </w:rPr>
              <w:t>Proposed Default</w:t>
            </w:r>
          </w:p>
        </w:tc>
      </w:tr>
      <w:tr w14:paraId="2F271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6AC1597">
            <w:r>
              <w:rPr>
                <w:sz w:val="19"/>
                <w:szCs w:val="19"/>
              </w:rPr>
              <w:t>Idle session timeout</w:t>
            </w:r>
          </w:p>
        </w:tc>
        <w:tc>
          <w:tcPr>
            <w:tcW w:w="48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9BCFB5C">
            <w:r>
              <w:rPr>
                <w:sz w:val="19"/>
                <w:szCs w:val="19"/>
              </w:rPr>
              <w:t>15 minutes of inactivity</w:t>
            </w:r>
          </w:p>
        </w:tc>
      </w:tr>
      <w:tr w14:paraId="35E41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CE9AF7D">
            <w:r>
              <w:rPr>
                <w:sz w:val="19"/>
                <w:szCs w:val="19"/>
              </w:rPr>
              <w:t>Absolute session length</w:t>
            </w:r>
          </w:p>
        </w:tc>
        <w:tc>
          <w:tcPr>
            <w:tcW w:w="48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2E052E9">
            <w:r>
              <w:rPr>
                <w:sz w:val="19"/>
                <w:szCs w:val="19"/>
              </w:rPr>
              <w:t>8 hours (one shift)</w:t>
            </w:r>
          </w:p>
        </w:tc>
      </w:tr>
      <w:tr w14:paraId="41B32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84F83DC">
            <w:r>
              <w:rPr>
                <w:sz w:val="19"/>
                <w:szCs w:val="19"/>
              </w:rPr>
              <w:t>Concurrent sessions</w:t>
            </w:r>
          </w:p>
        </w:tc>
        <w:tc>
          <w:tcPr>
            <w:tcW w:w="48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B51E0FF">
            <w:r>
              <w:rPr>
                <w:sz w:val="19"/>
                <w:szCs w:val="19"/>
              </w:rPr>
              <w:t>One active session per user — a new login invalidates the previous session</w:t>
            </w:r>
          </w:p>
        </w:tc>
      </w:tr>
      <w:tr w14:paraId="31839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72BD919">
            <w:r>
              <w:rPr>
                <w:sz w:val="19"/>
                <w:szCs w:val="19"/>
              </w:rPr>
              <w:t>Failed login lockout</w:t>
            </w:r>
          </w:p>
        </w:tc>
        <w:tc>
          <w:tcPr>
            <w:tcW w:w="48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43DADEC">
            <w:r>
              <w:rPr>
                <w:sz w:val="19"/>
                <w:szCs w:val="19"/>
              </w:rPr>
              <w:t>5 consecutive failures locks the account; unlock requires an administrator (no automatic expiry)</w:t>
            </w:r>
          </w:p>
        </w:tc>
      </w:tr>
      <w:tr w14:paraId="7034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1341BF2">
            <w:r>
              <w:rPr>
                <w:sz w:val="19"/>
                <w:szCs w:val="19"/>
              </w:rPr>
              <w:t>Password policy</w:t>
            </w:r>
          </w:p>
        </w:tc>
        <w:tc>
          <w:tcPr>
            <w:tcW w:w="48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6D88088">
            <w:r>
              <w:rPr>
                <w:sz w:val="19"/>
                <w:szCs w:val="19"/>
              </w:rPr>
              <w:t>Minimum 10 characters, at least one letter and one number, 90-day expiry, no reuse of the last 5 passwords</w:t>
            </w:r>
          </w:p>
        </w:tc>
      </w:tr>
      <w:tr w14:paraId="7EC63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86CFCA3">
            <w:r>
              <w:rPr>
                <w:sz w:val="19"/>
                <w:szCs w:val="19"/>
              </w:rPr>
              <w:t>Segregation of duties</w:t>
            </w:r>
          </w:p>
        </w:tc>
        <w:tc>
          <w:tcPr>
            <w:tcW w:w="48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E5F295F">
            <w:r>
              <w:rPr>
                <w:sz w:val="19"/>
                <w:szCs w:val="19"/>
              </w:rPr>
              <w:t>Recommend the System Administrator role not also hold an operational role (e.g., QC Manager) on the same account, to preserve independence of the admin function</w:t>
            </w:r>
          </w:p>
        </w:tc>
      </w:tr>
    </w:tbl>
    <w:p w14:paraId="5CF0CF73">
      <w:pPr>
        <w:spacing w:after="160"/>
      </w:pPr>
      <w:r>
        <w:rPr>
          <w:i/>
          <w:iCs/>
          <w:color w:val="595959"/>
        </w:rPr>
        <w:t>These are proposed starting points, not confirmed requirements — please adjust any of them before implementation. Segregation of duties is a recommendation to flag explicitly: confirm whether it should be a hard rule enforced in code or just a documented policy.</w:t>
      </w:r>
    </w:p>
    <w:p w14:paraId="5166758B">
      <w:pPr>
        <w:pStyle w:val="2"/>
        <w:spacing w:before="280" w:after="140"/>
      </w:pPr>
      <w:r>
        <w:t>5. RBAC Model</w:t>
      </w:r>
    </w:p>
    <w:p w14:paraId="7CA72679">
      <w:pPr>
        <w:pStyle w:val="3"/>
        <w:spacing w:before="280" w:after="140"/>
      </w:pPr>
      <w:r>
        <w:t>5.1 Approach</w:t>
      </w:r>
    </w:p>
    <w:p w14:paraId="7C3ABFB2">
      <w:pPr>
        <w:spacing w:after="140"/>
      </w:pPr>
      <w:r>
        <w:t>A custom Django User model with a fixed role field (5 values) drives coarse-grained access — which app/dashboard a user lands on — combined with DRF permission classes per endpoint for fine-grained action control. Because the role set is fixed and small rather than open-ended or self-service configurable, a fully dynamic Role/Permission junction-table system would add complexity without a corresponding need.</w:t>
      </w:r>
    </w:p>
    <w:p w14:paraId="49544CC5">
      <w:pPr>
        <w:spacing w:after="160"/>
      </w:pPr>
      <w:r>
        <w:rPr>
          <w:i/>
          <w:iCs/>
          <w:color w:val="595959"/>
        </w:rPr>
        <w:t>Flag if you anticipate needing configurable or composite roles later (e.g., a "Senior Analyst" with extra permissions) — that would change this recommendation toward a dynamic permission table now rather than retrofitting later.</w:t>
      </w:r>
    </w:p>
    <w:p w14:paraId="083308DF">
      <w:pPr>
        <w:pStyle w:val="3"/>
        <w:spacing w:before="280" w:after="140"/>
      </w:pPr>
    </w:p>
    <w:p w14:paraId="20A21A4C">
      <w:pPr>
        <w:pStyle w:val="3"/>
        <w:spacing w:before="280" w:after="140"/>
      </w:pPr>
    </w:p>
    <w:p w14:paraId="5D41947B">
      <w:pPr>
        <w:pStyle w:val="3"/>
        <w:spacing w:before="280" w:after="140"/>
      </w:pPr>
    </w:p>
    <w:p w14:paraId="252B403E">
      <w:pPr>
        <w:pStyle w:val="3"/>
        <w:spacing w:before="280" w:after="140"/>
      </w:pPr>
    </w:p>
    <w:p w14:paraId="5E068BC2">
      <w:pPr>
        <w:pStyle w:val="3"/>
        <w:spacing w:before="280" w:after="140"/>
      </w:pPr>
    </w:p>
    <w:p w14:paraId="4972F0B7">
      <w:pPr>
        <w:pStyle w:val="3"/>
        <w:spacing w:before="280" w:after="140"/>
      </w:pPr>
      <w:r>
        <w:t>5.2 Role – Permission Matrix</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26"/>
        <w:gridCol w:w="1320"/>
        <w:gridCol w:w="1320"/>
        <w:gridCol w:w="1320"/>
        <w:gridCol w:w="1320"/>
        <w:gridCol w:w="1320"/>
      </w:tblGrid>
      <w:tr w14:paraId="2695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26"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483E519A">
            <w:r>
              <w:rPr>
                <w:b/>
                <w:bCs/>
                <w:sz w:val="19"/>
                <w:szCs w:val="19"/>
              </w:rPr>
              <w:t>Action</w:t>
            </w:r>
          </w:p>
        </w:tc>
        <w:tc>
          <w:tcPr>
            <w:tcW w:w="132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6F50905C">
            <w:r>
              <w:rPr>
                <w:b/>
                <w:bCs/>
                <w:sz w:val="19"/>
                <w:szCs w:val="19"/>
              </w:rPr>
              <w:t>Admin</w:t>
            </w:r>
          </w:p>
        </w:tc>
        <w:tc>
          <w:tcPr>
            <w:tcW w:w="132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1AC9737D">
            <w:r>
              <w:rPr>
                <w:b/>
                <w:bCs/>
                <w:sz w:val="19"/>
                <w:szCs w:val="19"/>
              </w:rPr>
              <w:t>Store-keeper</w:t>
            </w:r>
          </w:p>
        </w:tc>
        <w:tc>
          <w:tcPr>
            <w:tcW w:w="132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71803C31">
            <w:r>
              <w:rPr>
                <w:b/>
                <w:bCs/>
                <w:sz w:val="19"/>
                <w:szCs w:val="19"/>
              </w:rPr>
              <w:t>Sampler</w:t>
            </w:r>
          </w:p>
        </w:tc>
        <w:tc>
          <w:tcPr>
            <w:tcW w:w="132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2F5CF467">
            <w:r>
              <w:rPr>
                <w:b/>
                <w:bCs/>
                <w:sz w:val="19"/>
                <w:szCs w:val="19"/>
              </w:rPr>
              <w:t>Analyst</w:t>
            </w:r>
          </w:p>
        </w:tc>
        <w:tc>
          <w:tcPr>
            <w:tcW w:w="132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2F506CE1">
            <w:r>
              <w:rPr>
                <w:b/>
                <w:bCs/>
                <w:sz w:val="19"/>
                <w:szCs w:val="19"/>
              </w:rPr>
              <w:t>QC Mgr</w:t>
            </w:r>
          </w:p>
        </w:tc>
      </w:tr>
      <w:tr w14:paraId="27A1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7EF5179">
            <w:r>
              <w:rPr>
                <w:sz w:val="19"/>
                <w:szCs w:val="19"/>
              </w:rPr>
              <w:t>Register raw material</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9C0F884">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D60C064">
            <w:r>
              <w:rPr>
                <w:sz w:val="19"/>
                <w:szCs w:val="19"/>
              </w:rPr>
              <w:t>Y</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459BF3F">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54C9F59">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1164ECA">
            <w:r>
              <w:rPr>
                <w:sz w:val="19"/>
                <w:szCs w:val="19"/>
              </w:rPr>
              <w:t>N</w:t>
            </w:r>
          </w:p>
        </w:tc>
      </w:tr>
      <w:tr w14:paraId="17B12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940CB29">
            <w:r>
              <w:rPr>
                <w:sz w:val="19"/>
                <w:szCs w:val="19"/>
              </w:rPr>
              <w:t>Register packaging</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CF034C0">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1188086">
            <w:r>
              <w:rPr>
                <w:sz w:val="19"/>
                <w:szCs w:val="19"/>
              </w:rPr>
              <w:t>Y</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C560C87">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3E1A9E5">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B31DF86">
            <w:r>
              <w:rPr>
                <w:sz w:val="19"/>
                <w:szCs w:val="19"/>
              </w:rPr>
              <w:t>N</w:t>
            </w:r>
          </w:p>
        </w:tc>
      </w:tr>
      <w:tr w14:paraId="07312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4A71727">
            <w:r>
              <w:rPr>
                <w:sz w:val="19"/>
                <w:szCs w:val="19"/>
              </w:rPr>
              <w:t>Request sampling (RM / packaging)</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594BD4D">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A41E449">
            <w:r>
              <w:rPr>
                <w:sz w:val="19"/>
                <w:szCs w:val="19"/>
              </w:rPr>
              <w:t>Y</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0709049">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F16F23E">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B825018">
            <w:r>
              <w:rPr>
                <w:sz w:val="19"/>
                <w:szCs w:val="19"/>
              </w:rPr>
              <w:t>N</w:t>
            </w:r>
          </w:p>
        </w:tc>
      </w:tr>
      <w:tr w14:paraId="644B0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887A9DD">
            <w:r>
              <w:rPr>
                <w:sz w:val="19"/>
                <w:szCs w:val="19"/>
              </w:rPr>
              <w:t>Perform sampling</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84DCDDF">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5B0453A">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5865E8E">
            <w:r>
              <w:rPr>
                <w:sz w:val="19"/>
                <w:szCs w:val="19"/>
              </w:rPr>
              <w:t>Y</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665B773">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B9A01AD">
            <w:r>
              <w:rPr>
                <w:sz w:val="19"/>
                <w:szCs w:val="19"/>
              </w:rPr>
              <w:t>N</w:t>
            </w:r>
          </w:p>
        </w:tc>
      </w:tr>
      <w:tr w14:paraId="229B9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194D3BC">
            <w:r>
              <w:rPr>
                <w:sz w:val="19"/>
                <w:szCs w:val="19"/>
              </w:rPr>
              <w:t>Register product sample (FP/SFP/Bulk)</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0D367AD">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CBB6C69">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6338038">
            <w:r>
              <w:rPr>
                <w:sz w:val="19"/>
                <w:szCs w:val="19"/>
              </w:rPr>
              <w:t>Y</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DDE1B6B">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060CE09">
            <w:r>
              <w:rPr>
                <w:sz w:val="19"/>
                <w:szCs w:val="19"/>
              </w:rPr>
              <w:t>N</w:t>
            </w:r>
          </w:p>
        </w:tc>
      </w:tr>
      <w:tr w14:paraId="7B862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6E15ACB">
            <w:r>
              <w:rPr>
                <w:sz w:val="19"/>
                <w:szCs w:val="19"/>
              </w:rPr>
              <w:t>Print sampling / release labels</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8960FE6">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CBB05CF">
            <w:r>
              <w:rPr>
                <w:sz w:val="19"/>
                <w:szCs w:val="19"/>
              </w:rPr>
              <w:t>Y</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0D380F6">
            <w:r>
              <w:rPr>
                <w:sz w:val="19"/>
                <w:szCs w:val="19"/>
              </w:rPr>
              <w:t>Y</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88F2E86">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45F361C">
            <w:r>
              <w:rPr>
                <w:sz w:val="19"/>
                <w:szCs w:val="19"/>
              </w:rPr>
              <w:t>N</w:t>
            </w:r>
          </w:p>
        </w:tc>
      </w:tr>
      <w:tr w14:paraId="1581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D2B9824">
            <w:r>
              <w:rPr>
                <w:sz w:val="19"/>
                <w:szCs w:val="19"/>
              </w:rPr>
              <w:t>Start testing / create COA</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CEEAEA6">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215A482">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2D64588">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6F17655">
            <w:r>
              <w:rPr>
                <w:sz w:val="19"/>
                <w:szCs w:val="19"/>
              </w:rPr>
              <w:t>Y</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E2F5D81">
            <w:r>
              <w:rPr>
                <w:sz w:val="19"/>
                <w:szCs w:val="19"/>
              </w:rPr>
              <w:t>N</w:t>
            </w:r>
          </w:p>
        </w:tc>
      </w:tr>
      <w:tr w14:paraId="52ED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BA430FF">
            <w:r>
              <w:rPr>
                <w:sz w:val="19"/>
                <w:szCs w:val="19"/>
              </w:rPr>
              <w:t>Advance COA (Draft → In Progress → Completed)</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BBCC0F6">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6631E3C">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D6DCD86">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A4F6D72">
            <w:r>
              <w:rPr>
                <w:sz w:val="19"/>
                <w:szCs w:val="19"/>
              </w:rPr>
              <w:t>Y</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EA9D395">
            <w:r>
              <w:rPr>
                <w:sz w:val="19"/>
                <w:szCs w:val="19"/>
              </w:rPr>
              <w:t>N</w:t>
            </w:r>
          </w:p>
        </w:tc>
      </w:tr>
      <w:tr w14:paraId="47094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BB4DBA1">
            <w:r>
              <w:rPr>
                <w:sz w:val="19"/>
                <w:szCs w:val="19"/>
              </w:rPr>
              <w:t>Approve / reject COA</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8220033">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DAB5F16">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05B1043">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164FA67">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0897C25">
            <w:r>
              <w:rPr>
                <w:sz w:val="19"/>
                <w:szCs w:val="19"/>
              </w:rPr>
              <w:t>Y</w:t>
            </w:r>
          </w:p>
        </w:tc>
      </w:tr>
      <w:tr w14:paraId="2BBD3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FA165B8">
            <w:r>
              <w:rPr>
                <w:sz w:val="19"/>
                <w:szCs w:val="19"/>
              </w:rPr>
              <w:t>Enter QC number &amp; release material</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44E0A8C">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BAD75D3">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5D9C448">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952D935">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F183F6C">
            <w:r>
              <w:rPr>
                <w:sz w:val="19"/>
                <w:szCs w:val="19"/>
              </w:rPr>
              <w:t>Y</w:t>
            </w:r>
          </w:p>
        </w:tc>
      </w:tr>
      <w:tr w14:paraId="44B7F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2F784B0">
            <w:r>
              <w:rPr>
                <w:sz w:val="19"/>
                <w:szCs w:val="19"/>
              </w:rPr>
              <w:t>View records relevant to own role</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E3A6C39">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0061916">
            <w:r>
              <w:rPr>
                <w:sz w:val="19"/>
                <w:szCs w:val="19"/>
              </w:rPr>
              <w:t>Y</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03B93E5">
            <w:r>
              <w:rPr>
                <w:sz w:val="19"/>
                <w:szCs w:val="19"/>
              </w:rPr>
              <w:t>Y</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71178C9">
            <w:r>
              <w:rPr>
                <w:sz w:val="19"/>
                <w:szCs w:val="19"/>
              </w:rPr>
              <w:t>Y</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A19EA4B">
            <w:r>
              <w:rPr>
                <w:sz w:val="19"/>
                <w:szCs w:val="19"/>
              </w:rPr>
              <w:t>Y</w:t>
            </w:r>
          </w:p>
        </w:tc>
      </w:tr>
      <w:tr w14:paraId="0D114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8F1AE2C">
            <w:r>
              <w:rPr>
                <w:sz w:val="19"/>
                <w:szCs w:val="19"/>
              </w:rPr>
              <w:t>Create / deactivate user accounts, assign roles</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1BE4FAA">
            <w:r>
              <w:rPr>
                <w:sz w:val="19"/>
                <w:szCs w:val="19"/>
              </w:rPr>
              <w:t>Y</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30EF21C">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935ADDF">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97B620D">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2439832">
            <w:r>
              <w:rPr>
                <w:sz w:val="19"/>
                <w:szCs w:val="19"/>
              </w:rPr>
              <w:t>N</w:t>
            </w:r>
          </w:p>
        </w:tc>
      </w:tr>
      <w:tr w14:paraId="64073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044087C">
            <w:r>
              <w:rPr>
                <w:sz w:val="19"/>
                <w:szCs w:val="19"/>
              </w:rPr>
              <w:t>View audit trail</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F8592AC">
            <w:r>
              <w:rPr>
                <w:sz w:val="19"/>
                <w:szCs w:val="19"/>
              </w:rPr>
              <w:t>Y</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E3DAF88">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12764C9">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59987AC">
            <w:r>
              <w:rPr>
                <w:sz w:val="19"/>
                <w:szCs w:val="19"/>
              </w:rPr>
              <w:t>N</w:t>
            </w:r>
          </w:p>
        </w:tc>
        <w:tc>
          <w:tcPr>
            <w:tcW w:w="132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0AC0465">
            <w:r>
              <w:rPr>
                <w:sz w:val="19"/>
                <w:szCs w:val="19"/>
              </w:rPr>
              <w:t>N</w:t>
            </w:r>
          </w:p>
        </w:tc>
      </w:tr>
    </w:tbl>
    <w:p w14:paraId="2E19C39A">
      <w:pPr>
        <w:spacing w:after="160"/>
      </w:pPr>
      <w:r>
        <w:rPr>
          <w:i/>
          <w:iCs/>
          <w:color w:val="595959"/>
        </w:rPr>
        <w:t>Derived directly from the workflow steps in the Prototype v3 spec plus the admin-assigns-roles decision already agreed. The Admin column reflects the segregation-of-duties recommendation in 4.3 — adjust if that recommendation isn't adopted.</w:t>
      </w:r>
    </w:p>
    <w:p w14:paraId="6CEA8F95">
      <w:pPr>
        <w:pStyle w:val="2"/>
        <w:spacing w:before="280" w:after="140"/>
      </w:pPr>
      <w:r>
        <w:t>6. Audit Trail Design</w:t>
      </w:r>
    </w:p>
    <w:p w14:paraId="64377163">
      <w:pPr>
        <w:pStyle w:val="3"/>
        <w:spacing w:before="280" w:after="140"/>
      </w:pPr>
      <w:r>
        <w:t>6.1 Regulatory Basis</w:t>
      </w:r>
    </w:p>
    <w:p w14:paraId="7430581A">
      <w:pPr>
        <w:spacing w:after="140"/>
      </w:pPr>
      <w:r>
        <w:t>21 CFR Part 11 §11.10(e) requires secure, computer-generated, time-stamped audit trails that independently record the date and time of operator entries and actions that create, modify, or delete electronic records, and that the audit trail itself be retained and available for review. EU Annex 11 §9 carries an equivalent requirement.</w:t>
      </w:r>
    </w:p>
    <w:p w14:paraId="10A68879">
      <w:pPr>
        <w:pStyle w:val="3"/>
        <w:spacing w:before="280" w:after="140"/>
      </w:pPr>
      <w:r>
        <w:t>6.2 What Gets Logged</w:t>
      </w:r>
    </w:p>
    <w:p w14:paraId="0C606831">
      <w:pPr>
        <w:pStyle w:val="16"/>
        <w:numPr>
          <w:ilvl w:val="0"/>
          <w:numId w:val="1"/>
        </w:numPr>
        <w:spacing w:after="80"/>
      </w:pPr>
      <w:r>
        <w:t>Every create, update, and delete on GMP records — material receipts, packaging receipts, sampling requests, samples, COAs, and releases</w:t>
      </w:r>
    </w:p>
    <w:p w14:paraId="6FE2C3B9">
      <w:pPr>
        <w:pStyle w:val="16"/>
        <w:numPr>
          <w:ilvl w:val="0"/>
          <w:numId w:val="1"/>
        </w:numPr>
        <w:spacing w:after="80"/>
      </w:pPr>
      <w:r>
        <w:t>Field-level before/after values on every update</w:t>
      </w:r>
    </w:p>
    <w:p w14:paraId="5FCC94DE">
      <w:pPr>
        <w:pStyle w:val="16"/>
        <w:numPr>
          <w:ilvl w:val="0"/>
          <w:numId w:val="1"/>
        </w:numPr>
        <w:spacing w:after="80"/>
      </w:pPr>
      <w:r>
        <w:t>Reason for change, required whenever an already-saved GMP record is corrected</w:t>
      </w:r>
    </w:p>
    <w:p w14:paraId="5C862697">
      <w:pPr>
        <w:pStyle w:val="16"/>
        <w:numPr>
          <w:ilvl w:val="0"/>
          <w:numId w:val="1"/>
        </w:numPr>
        <w:spacing w:after="80"/>
      </w:pPr>
      <w:r>
        <w:t>All login, logout, and failed-login events</w:t>
      </w:r>
    </w:p>
    <w:p w14:paraId="4175CBC5">
      <w:pPr>
        <w:pStyle w:val="16"/>
        <w:numPr>
          <w:ilvl w:val="0"/>
          <w:numId w:val="1"/>
        </w:numPr>
        <w:spacing w:after="80"/>
      </w:pPr>
      <w:r>
        <w:t>All role or permission changes made by an administrator</w:t>
      </w:r>
    </w:p>
    <w:p w14:paraId="1CC68334">
      <w:pPr>
        <w:pStyle w:val="16"/>
        <w:numPr>
          <w:ilvl w:val="0"/>
          <w:numId w:val="1"/>
        </w:numPr>
        <w:spacing w:after="80"/>
      </w:pPr>
      <w:r>
        <w:t>All electronic-signature events (see Section 7)</w:t>
      </w:r>
    </w:p>
    <w:p w14:paraId="207A5BC7">
      <w:pPr>
        <w:pStyle w:val="3"/>
        <w:spacing w:before="280" w:after="140"/>
      </w:pPr>
      <w:r>
        <w:t>6.3 Integrity Constraint</w:t>
      </w:r>
    </w:p>
    <w:p w14:paraId="714D3D3A">
      <w:pPr>
        <w:spacing w:after="140"/>
      </w:pPr>
      <w:r>
        <w:t>The audit log is append-only. The application's database role should have INSERT-only privilege on the audit table — no UPDATE or DELETE — enforced at the database level, not only in application code, so that even a bug or a direct database session cannot quietly alter history.</w:t>
      </w:r>
    </w:p>
    <w:p w14:paraId="663D7E07">
      <w:pPr>
        <w:pStyle w:val="2"/>
        <w:spacing w:before="280" w:after="140"/>
      </w:pPr>
      <w:r>
        <w:t>7. Electronic Signature Design</w:t>
      </w:r>
    </w:p>
    <w:p w14:paraId="2155B843">
      <w:pPr>
        <w:pStyle w:val="3"/>
        <w:spacing w:before="280" w:after="140"/>
      </w:pPr>
      <w:r>
        <w:t>7.1 Recommendation: Re-Enter Login Password (not a separate PIN)</w:t>
      </w:r>
    </w:p>
    <w:p w14:paraId="58D6BB90">
      <w:pPr>
        <w:pStyle w:val="16"/>
        <w:numPr>
          <w:ilvl w:val="0"/>
          <w:numId w:val="1"/>
        </w:numPr>
        <w:spacing w:after="80"/>
      </w:pPr>
      <w:r>
        <w:t>21 CFR Part 11 §11.200(a)(1) requires electronic signatures to use at least two distinct identification components (an identification code and a password) for the first signing in a session, and at least one component — the password — for subsequent signings within the same continuous session. Re-entering the login password at the moment of signing satisfies this directly, since the identification code is already established by the logged-in session.</w:t>
      </w:r>
    </w:p>
    <w:p w14:paraId="7A57A9DC">
      <w:pPr>
        <w:pStyle w:val="16"/>
        <w:numPr>
          <w:ilvl w:val="0"/>
          <w:numId w:val="1"/>
        </w:numPr>
        <w:spacing w:after="80"/>
      </w:pPr>
      <w:r>
        <w:t>A separate signature PIN is not a regulatory requirement here. It adds a second credential for every employee to remember, reset, and for you to support, without closing any compliance gap that password re-entry doesn't already close.</w:t>
      </w:r>
    </w:p>
    <w:p w14:paraId="625F5DBB">
      <w:pPr>
        <w:pStyle w:val="16"/>
        <w:numPr>
          <w:ilvl w:val="0"/>
          <w:numId w:val="1"/>
        </w:numPr>
        <w:spacing w:after="80"/>
      </w:pPr>
      <w:r>
        <w:t>The "meaning" of the signature (e.g., Approved / Rejected / Reviewed / Completed / Released) must always be captured and displayed alongside it, per §11.50 — a signature without a stated meaning is not sufficient.</w:t>
      </w:r>
    </w:p>
    <w:p w14:paraId="1120CA95">
      <w:pPr>
        <w:pStyle w:val="3"/>
        <w:spacing w:before="280" w:after="140"/>
      </w:pPr>
      <w:r>
        <w:t>7.2 Signature Trigger Points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1500"/>
        <w:gridCol w:w="4026"/>
      </w:tblGrid>
      <w:tr w14:paraId="3FADC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5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62810640">
            <w:r>
              <w:rPr>
                <w:b/>
                <w:bCs/>
                <w:sz w:val="19"/>
                <w:szCs w:val="19"/>
              </w:rPr>
              <w:t>Action</w:t>
            </w:r>
          </w:p>
        </w:tc>
        <w:tc>
          <w:tcPr>
            <w:tcW w:w="15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7FA5A38D">
            <w:r>
              <w:rPr>
                <w:b/>
                <w:bCs/>
                <w:sz w:val="19"/>
                <w:szCs w:val="19"/>
              </w:rPr>
              <w:t>Signature?</w:t>
            </w:r>
          </w:p>
        </w:tc>
        <w:tc>
          <w:tcPr>
            <w:tcW w:w="4026"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742065DB">
            <w:r>
              <w:rPr>
                <w:b/>
                <w:bCs/>
                <w:sz w:val="19"/>
                <w:szCs w:val="19"/>
              </w:rPr>
              <w:t>Basis</w:t>
            </w:r>
          </w:p>
        </w:tc>
      </w:tr>
      <w:tr w14:paraId="1AAC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C4E4CA2">
            <w:r>
              <w:rPr>
                <w:sz w:val="19"/>
                <w:szCs w:val="19"/>
              </w:rPr>
              <w:t>QC Manager — Approve / Reject COA</w:t>
            </w:r>
          </w:p>
        </w:tc>
        <w:tc>
          <w:tcPr>
            <w:tcW w:w="15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AF38CE8">
            <w:r>
              <w:rPr>
                <w:sz w:val="19"/>
                <w:szCs w:val="19"/>
              </w:rPr>
              <w:t>Required</w:t>
            </w:r>
          </w:p>
        </w:tc>
        <w:tc>
          <w:tcPr>
            <w:tcW w:w="4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5F7B88B">
            <w:r>
              <w:rPr>
                <w:sz w:val="19"/>
                <w:szCs w:val="19"/>
              </w:rPr>
              <w:t>Explicit GMP release decision</w:t>
            </w:r>
          </w:p>
        </w:tc>
      </w:tr>
      <w:tr w14:paraId="1AD8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278E2A0">
            <w:r>
              <w:rPr>
                <w:sz w:val="19"/>
                <w:szCs w:val="19"/>
              </w:rPr>
              <w:t>QC Manager — Release material (enter QC number)</w:t>
            </w:r>
          </w:p>
        </w:tc>
        <w:tc>
          <w:tcPr>
            <w:tcW w:w="15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A59B299">
            <w:r>
              <w:rPr>
                <w:sz w:val="19"/>
                <w:szCs w:val="19"/>
              </w:rPr>
              <w:t>Required</w:t>
            </w:r>
          </w:p>
        </w:tc>
        <w:tc>
          <w:tcPr>
            <w:tcW w:w="4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A1891EC">
            <w:r>
              <w:rPr>
                <w:sz w:val="19"/>
                <w:szCs w:val="19"/>
              </w:rPr>
              <w:t>Matches the "QC Signature" field already named in the prototype; the real system replaces the free-text name field with an authenticated re-signature</w:t>
            </w:r>
          </w:p>
        </w:tc>
      </w:tr>
      <w:tr w14:paraId="1729E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06040D8">
            <w:r>
              <w:rPr>
                <w:sz w:val="19"/>
                <w:szCs w:val="19"/>
              </w:rPr>
              <w:t>Analyst — Mark COA Completed</w:t>
            </w:r>
          </w:p>
        </w:tc>
        <w:tc>
          <w:tcPr>
            <w:tcW w:w="15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2005156">
            <w:r>
              <w:rPr>
                <w:sz w:val="19"/>
                <w:szCs w:val="19"/>
              </w:rPr>
              <w:t>Proposed — confirm</w:t>
            </w:r>
          </w:p>
        </w:tc>
        <w:tc>
          <w:tcPr>
            <w:tcW w:w="4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9860CFD">
            <w:r>
              <w:rPr>
                <w:sz w:val="19"/>
                <w:szCs w:val="19"/>
              </w:rPr>
              <w:t>Finalizes the analytical result ahead of QC review; not called out as a signature step in the prototype, so flagged rather than assumed</w:t>
            </w:r>
          </w:p>
        </w:tc>
      </w:tr>
      <w:tr w14:paraId="38EB3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2AE4ABF">
            <w:r>
              <w:rPr>
                <w:sz w:val="19"/>
                <w:szCs w:val="19"/>
              </w:rPr>
              <w:t>All other actions (registering materials, requesting sampling, performing sampling)</w:t>
            </w:r>
          </w:p>
        </w:tc>
        <w:tc>
          <w:tcPr>
            <w:tcW w:w="15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26D71CA">
            <w:r>
              <w:rPr>
                <w:sz w:val="19"/>
                <w:szCs w:val="19"/>
              </w:rPr>
              <w:t>Not required</w:t>
            </w:r>
          </w:p>
        </w:tc>
        <w:tc>
          <w:tcPr>
            <w:tcW w:w="4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5C1C093">
            <w:r>
              <w:rPr>
                <w:sz w:val="19"/>
                <w:szCs w:val="19"/>
              </w:rPr>
              <w:t>Operational data entry, not a GMP release decision — covered by ordinary audit trail (Section 6). Flag if you disagree with this boundary for any specific step</w:t>
            </w:r>
          </w:p>
        </w:tc>
      </w:tr>
    </w:tbl>
    <w:p w14:paraId="1FA8BD3B">
      <w:pPr>
        <w:pStyle w:val="3"/>
        <w:spacing w:before="280" w:after="140"/>
      </w:pPr>
      <w:r>
        <w:t>7.3 Signature Record — Required Fields</w:t>
      </w:r>
    </w:p>
    <w:p w14:paraId="029753D7">
      <w:pPr>
        <w:pStyle w:val="16"/>
        <w:numPr>
          <w:ilvl w:val="0"/>
          <w:numId w:val="1"/>
        </w:numPr>
        <w:spacing w:after="80"/>
      </w:pPr>
      <w:r>
        <w:t>Signer (foreign key to User)</w:t>
      </w:r>
    </w:p>
    <w:p w14:paraId="7258195A">
      <w:pPr>
        <w:pStyle w:val="16"/>
        <w:numPr>
          <w:ilvl w:val="0"/>
          <w:numId w:val="1"/>
        </w:numPr>
        <w:spacing w:after="80"/>
      </w:pPr>
      <w:r>
        <w:t>Signer's printed name — captured as a snapshot at signing time, not only a live foreign key, so the record stays accurate even if the account is later renamed or deactivated</w:t>
      </w:r>
    </w:p>
    <w:p w14:paraId="24E6BEFB">
      <w:pPr>
        <w:pStyle w:val="16"/>
        <w:numPr>
          <w:ilvl w:val="0"/>
          <w:numId w:val="1"/>
        </w:numPr>
        <w:spacing w:after="80"/>
      </w:pPr>
      <w:r>
        <w:t>Meaning of signature</w:t>
      </w:r>
    </w:p>
    <w:p w14:paraId="463E979B">
      <w:pPr>
        <w:pStyle w:val="16"/>
        <w:numPr>
          <w:ilvl w:val="0"/>
          <w:numId w:val="1"/>
        </w:numPr>
        <w:spacing w:after="80"/>
      </w:pPr>
      <w:r>
        <w:t>Timestamp — server-generated and immutable</w:t>
      </w:r>
    </w:p>
    <w:p w14:paraId="4480F6A3">
      <w:pPr>
        <w:pStyle w:val="16"/>
        <w:numPr>
          <w:ilvl w:val="0"/>
          <w:numId w:val="1"/>
        </w:numPr>
        <w:spacing w:after="80"/>
      </w:pPr>
      <w:r>
        <w:t>The specific record (and version, if applicable) being signed</w:t>
      </w:r>
    </w:p>
    <w:p w14:paraId="07A24FDD">
      <w:pPr>
        <w:pStyle w:val="16"/>
        <w:numPr>
          <w:ilvl w:val="0"/>
          <w:numId w:val="1"/>
        </w:numPr>
        <w:spacing w:after="80"/>
      </w:pPr>
      <w:r>
        <w:t>Comment / reason — optional in general, required when the meaning is "Rejected"</w:t>
      </w:r>
    </w:p>
    <w:p w14:paraId="68359279">
      <w:pPr>
        <w:pStyle w:val="2"/>
        <w:spacing w:before="280" w:after="140"/>
      </w:pPr>
    </w:p>
    <w:p w14:paraId="30DC7D9A">
      <w:pPr>
        <w:pStyle w:val="2"/>
        <w:spacing w:before="280" w:after="140"/>
      </w:pPr>
      <w:r>
        <w:t>8. Proposed Schema (Entity-Level)</w:t>
      </w:r>
    </w:p>
    <w:p w14:paraId="614D182C">
      <w:pPr>
        <w:spacing w:after="140"/>
      </w:pPr>
      <w:r>
        <w:rPr>
          <w:i/>
          <w:iCs/>
          <w:color w:val="595959"/>
        </w:rPr>
        <w:t>Entity-level design for review — full Django models/migrations follow once this document is confirmed.</w:t>
      </w:r>
    </w:p>
    <w:p w14:paraId="4748998F">
      <w:pPr>
        <w:pStyle w:val="3"/>
        <w:spacing w:before="280" w:after="140"/>
      </w:pPr>
      <w:r>
        <w:t>8.1 User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76"/>
        <w:gridCol w:w="1367"/>
        <w:gridCol w:w="3632"/>
        <w:gridCol w:w="1951"/>
      </w:tblGrid>
      <w:tr w14:paraId="7745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58B89312">
            <w:r>
              <w:rPr>
                <w:b/>
                <w:bCs/>
                <w:sz w:val="19"/>
                <w:szCs w:val="19"/>
              </w:rPr>
              <w:t>Field</w:t>
            </w:r>
          </w:p>
        </w:tc>
        <w:tc>
          <w:tcPr>
            <w:tcW w:w="14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6E654031">
            <w:r>
              <w:rPr>
                <w:b/>
                <w:bCs/>
                <w:sz w:val="19"/>
                <w:szCs w:val="19"/>
              </w:rPr>
              <w:t>Type</w:t>
            </w:r>
          </w:p>
        </w:tc>
        <w:tc>
          <w:tcPr>
            <w:tcW w:w="38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6B5D9A11">
            <w:r>
              <w:rPr>
                <w:b/>
                <w:bCs/>
                <w:sz w:val="19"/>
                <w:szCs w:val="19"/>
              </w:rPr>
              <w:t>Description</w:t>
            </w:r>
          </w:p>
        </w:tc>
        <w:tc>
          <w:tcPr>
            <w:tcW w:w="2026"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60099230">
            <w:r>
              <w:rPr>
                <w:b/>
                <w:bCs/>
                <w:sz w:val="19"/>
                <w:szCs w:val="19"/>
              </w:rPr>
              <w:t>Notes</w:t>
            </w:r>
          </w:p>
        </w:tc>
      </w:tr>
      <w:tr w14:paraId="2BC7E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A5C1025">
            <w:r>
              <w:rPr>
                <w:sz w:val="19"/>
                <w:szCs w:val="19"/>
              </w:rPr>
              <w:t>id</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6D5540C">
            <w:r>
              <w:rPr>
                <w:sz w:val="19"/>
                <w:szCs w:val="19"/>
              </w:rPr>
              <w:t>PK</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1990502">
            <w:r>
              <w:rPr>
                <w:sz w:val="19"/>
                <w:szCs w:val="19"/>
              </w:rPr>
              <w:t>Primary key</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4C7A6CD"/>
        </w:tc>
      </w:tr>
      <w:tr w14:paraId="7AF0C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EF76553">
            <w:r>
              <w:rPr>
                <w:sz w:val="19"/>
                <w:szCs w:val="19"/>
              </w:rPr>
              <w:t>username</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ACB0DBE">
            <w:r>
              <w:rPr>
                <w:sz w:val="19"/>
                <w:szCs w:val="19"/>
              </w:rPr>
              <w:t>string, unique</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DA39F01">
            <w:r>
              <w:rPr>
                <w:sz w:val="19"/>
                <w:szCs w:val="19"/>
              </w:rPr>
              <w:t>Login identifier</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9E6006F"/>
        </w:tc>
      </w:tr>
      <w:tr w14:paraId="53266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7313EDA">
            <w:r>
              <w:rPr>
                <w:sz w:val="19"/>
                <w:szCs w:val="19"/>
              </w:rPr>
              <w:t>full_name</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6B26CC4">
            <w:r>
              <w:rPr>
                <w:sz w:val="19"/>
                <w:szCs w:val="19"/>
              </w:rPr>
              <w:t>string</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4C70F46">
            <w:r>
              <w:rPr>
                <w:sz w:val="19"/>
                <w:szCs w:val="19"/>
              </w:rPr>
              <w:t>Employee's full name</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8D926BD">
            <w:r>
              <w:rPr>
                <w:sz w:val="19"/>
                <w:szCs w:val="19"/>
              </w:rPr>
              <w:t>Used as the printed-name source</w:t>
            </w:r>
          </w:p>
        </w:tc>
      </w:tr>
      <w:tr w14:paraId="56C5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D9C8244">
            <w:r>
              <w:rPr>
                <w:sz w:val="19"/>
                <w:szCs w:val="19"/>
              </w:rPr>
              <w:t>email</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205F66A">
            <w:r>
              <w:rPr>
                <w:sz w:val="19"/>
                <w:szCs w:val="19"/>
              </w:rPr>
              <w:t>string</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9D6FBEA">
            <w:r>
              <w:rPr>
                <w:sz w:val="19"/>
                <w:szCs w:val="19"/>
              </w:rPr>
              <w:t>Contact email</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302F04E"/>
        </w:tc>
      </w:tr>
      <w:tr w14:paraId="581F0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1F8F5C9">
            <w:r>
              <w:rPr>
                <w:sz w:val="19"/>
                <w:szCs w:val="19"/>
              </w:rPr>
              <w:t>role</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FFEF35C">
            <w:r>
              <w:rPr>
                <w:sz w:val="19"/>
                <w:szCs w:val="19"/>
              </w:rPr>
              <w:t>choice</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58D39D8">
            <w:r>
              <w:rPr>
                <w:sz w:val="19"/>
                <w:szCs w:val="19"/>
              </w:rPr>
              <w:t>admin / storekeeper / sampler / analyst / qc_manager</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79DC11B">
            <w:r>
              <w:rPr>
                <w:sz w:val="19"/>
                <w:szCs w:val="19"/>
              </w:rPr>
              <w:t>Drives dashboard routing</w:t>
            </w:r>
          </w:p>
        </w:tc>
      </w:tr>
      <w:tr w14:paraId="36330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AAF4E8A">
            <w:r>
              <w:rPr>
                <w:sz w:val="19"/>
                <w:szCs w:val="19"/>
              </w:rPr>
              <w:t>password_hash</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0FA0723">
            <w:r>
              <w:rPr>
                <w:sz w:val="19"/>
                <w:szCs w:val="19"/>
              </w:rPr>
              <w:t>managed</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23EF96F">
            <w:r>
              <w:rPr>
                <w:sz w:val="19"/>
                <w:szCs w:val="19"/>
              </w:rPr>
              <w:t>Managed by Django's auth framework</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0C388B4">
            <w:r>
              <w:rPr>
                <w:sz w:val="19"/>
                <w:szCs w:val="19"/>
              </w:rPr>
              <w:t>Never stored or logged in plain text</w:t>
            </w:r>
          </w:p>
        </w:tc>
      </w:tr>
      <w:tr w14:paraId="15FD5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E6D09F1">
            <w:r>
              <w:rPr>
                <w:sz w:val="19"/>
                <w:szCs w:val="19"/>
              </w:rPr>
              <w:t>is_active</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48395AC">
            <w:r>
              <w:rPr>
                <w:sz w:val="19"/>
                <w:szCs w:val="19"/>
              </w:rPr>
              <w:t>boolean</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0248D63">
            <w:r>
              <w:rPr>
                <w:sz w:val="19"/>
                <w:szCs w:val="19"/>
              </w:rPr>
              <w:t>Account enabled/disabled</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FC2FADB"/>
        </w:tc>
      </w:tr>
      <w:tr w14:paraId="73DAD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F2D837F">
            <w:r>
              <w:rPr>
                <w:sz w:val="19"/>
                <w:szCs w:val="19"/>
              </w:rPr>
              <w:t>must_change_password</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2CC5F8E">
            <w:r>
              <w:rPr>
                <w:sz w:val="19"/>
                <w:szCs w:val="19"/>
              </w:rPr>
              <w:t>boolean</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DA6EF1E">
            <w:r>
              <w:rPr>
                <w:sz w:val="19"/>
                <w:szCs w:val="19"/>
              </w:rPr>
              <w:t>Forces reset on next login</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E55DB58">
            <w:r>
              <w:rPr>
                <w:sz w:val="19"/>
                <w:szCs w:val="19"/>
              </w:rPr>
              <w:t>e.g., after admin-issued reset</w:t>
            </w:r>
          </w:p>
        </w:tc>
      </w:tr>
      <w:tr w14:paraId="72EA0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3CEDD0F">
            <w:r>
              <w:rPr>
                <w:sz w:val="19"/>
                <w:szCs w:val="19"/>
              </w:rPr>
              <w:t>failed_login_count</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80F7CB1">
            <w:r>
              <w:rPr>
                <w:sz w:val="19"/>
                <w:szCs w:val="19"/>
              </w:rPr>
              <w:t>integer</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48E3DB3">
            <w:r>
              <w:rPr>
                <w:sz w:val="19"/>
                <w:szCs w:val="19"/>
              </w:rPr>
              <w:t>Consecutive failed attempts</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95AEBC9">
            <w:r>
              <w:rPr>
                <w:sz w:val="19"/>
                <w:szCs w:val="19"/>
              </w:rPr>
              <w:t>Resets on success</w:t>
            </w:r>
          </w:p>
        </w:tc>
      </w:tr>
      <w:tr w14:paraId="7E355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EEBCCEE">
            <w:r>
              <w:rPr>
                <w:sz w:val="19"/>
                <w:szCs w:val="19"/>
              </w:rPr>
              <w:t>locked_until</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C08252E">
            <w:r>
              <w:rPr>
                <w:sz w:val="19"/>
                <w:szCs w:val="19"/>
              </w:rPr>
              <w:t>datetime, nullable</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7EAA886">
            <w:r>
              <w:rPr>
                <w:sz w:val="19"/>
                <w:szCs w:val="19"/>
              </w:rPr>
              <w:t>Lockout expiry, if used</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A96AF2D">
            <w:r>
              <w:rPr>
                <w:sz w:val="19"/>
                <w:szCs w:val="19"/>
              </w:rPr>
              <w:t>See 4.3 policy</w:t>
            </w:r>
          </w:p>
        </w:tc>
      </w:tr>
      <w:tr w14:paraId="3053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9F3B501">
            <w:r>
              <w:rPr>
                <w:sz w:val="19"/>
                <w:szCs w:val="19"/>
              </w:rPr>
              <w:t>last_login</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7FABE6B">
            <w:r>
              <w:rPr>
                <w:sz w:val="19"/>
                <w:szCs w:val="19"/>
              </w:rPr>
              <w:t>datetime</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24FE34C">
            <w:r>
              <w:rPr>
                <w:sz w:val="19"/>
                <w:szCs w:val="19"/>
              </w:rPr>
              <w:t>Most recent successful login</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78FA077"/>
        </w:tc>
      </w:tr>
      <w:tr w14:paraId="78D5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4041120">
            <w:r>
              <w:rPr>
                <w:sz w:val="19"/>
                <w:szCs w:val="19"/>
              </w:rPr>
              <w:t>created_by</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BE4AA0C">
            <w:r>
              <w:rPr>
                <w:sz w:val="19"/>
                <w:szCs w:val="19"/>
              </w:rPr>
              <w:t>FK → User</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8792212">
            <w:r>
              <w:rPr>
                <w:sz w:val="19"/>
                <w:szCs w:val="19"/>
              </w:rPr>
              <w:t>Which administrator created this account</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0DF1382"/>
        </w:tc>
      </w:tr>
    </w:tbl>
    <w:p w14:paraId="4DBE8981">
      <w:pPr>
        <w:pStyle w:val="3"/>
        <w:spacing w:before="280" w:after="140"/>
      </w:pPr>
      <w:r>
        <w:t>8.2 AuditLogEntry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400"/>
        <w:gridCol w:w="3800"/>
        <w:gridCol w:w="2026"/>
      </w:tblGrid>
      <w:tr w14:paraId="0B37E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52613B3F">
            <w:r>
              <w:rPr>
                <w:b/>
                <w:bCs/>
                <w:sz w:val="19"/>
                <w:szCs w:val="19"/>
              </w:rPr>
              <w:t>Field</w:t>
            </w:r>
          </w:p>
        </w:tc>
        <w:tc>
          <w:tcPr>
            <w:tcW w:w="14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3C561747">
            <w:r>
              <w:rPr>
                <w:b/>
                <w:bCs/>
                <w:sz w:val="19"/>
                <w:szCs w:val="19"/>
              </w:rPr>
              <w:t>Type</w:t>
            </w:r>
          </w:p>
        </w:tc>
        <w:tc>
          <w:tcPr>
            <w:tcW w:w="38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0BA3AA3D">
            <w:r>
              <w:rPr>
                <w:b/>
                <w:bCs/>
                <w:sz w:val="19"/>
                <w:szCs w:val="19"/>
              </w:rPr>
              <w:t>Description</w:t>
            </w:r>
          </w:p>
        </w:tc>
        <w:tc>
          <w:tcPr>
            <w:tcW w:w="2026"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28ED9183">
            <w:r>
              <w:rPr>
                <w:b/>
                <w:bCs/>
                <w:sz w:val="19"/>
                <w:szCs w:val="19"/>
              </w:rPr>
              <w:t>Notes</w:t>
            </w:r>
          </w:p>
        </w:tc>
      </w:tr>
      <w:tr w14:paraId="1882C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EC7AC43">
            <w:r>
              <w:rPr>
                <w:sz w:val="19"/>
                <w:szCs w:val="19"/>
              </w:rPr>
              <w:t>id</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5A92E05">
            <w:r>
              <w:rPr>
                <w:sz w:val="19"/>
                <w:szCs w:val="19"/>
              </w:rPr>
              <w:t>PK</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43ECED5">
            <w:r>
              <w:rPr>
                <w:sz w:val="19"/>
                <w:szCs w:val="19"/>
              </w:rPr>
              <w:t>Primary key</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E97D5B1"/>
        </w:tc>
      </w:tr>
      <w:tr w14:paraId="4CF96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FD70F1B">
            <w:r>
              <w:rPr>
                <w:sz w:val="19"/>
                <w:szCs w:val="19"/>
              </w:rPr>
              <w:t>timestamp</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D8D7EAC">
            <w:r>
              <w:rPr>
                <w:sz w:val="19"/>
                <w:szCs w:val="19"/>
              </w:rPr>
              <w:t>datetime</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C3E186F">
            <w:r>
              <w:rPr>
                <w:sz w:val="19"/>
                <w:szCs w:val="19"/>
              </w:rPr>
              <w:t>Server-generated, immutable</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8A50B72"/>
        </w:tc>
      </w:tr>
      <w:tr w14:paraId="2ACA7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1C15ED1">
            <w:r>
              <w:rPr>
                <w:sz w:val="19"/>
                <w:szCs w:val="19"/>
              </w:rPr>
              <w:t>actor</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8198A05">
            <w:r>
              <w:rPr>
                <w:sz w:val="19"/>
                <w:szCs w:val="19"/>
              </w:rPr>
              <w:t>FK → User</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01A2027">
            <w:r>
              <w:rPr>
                <w:sz w:val="19"/>
                <w:szCs w:val="19"/>
              </w:rPr>
              <w:t>Who performed the action</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B511CBA"/>
        </w:tc>
      </w:tr>
      <w:tr w14:paraId="7488B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6F77879">
            <w:r>
              <w:rPr>
                <w:sz w:val="19"/>
                <w:szCs w:val="19"/>
              </w:rPr>
              <w:t>action</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6542F0F">
            <w:r>
              <w:rPr>
                <w:sz w:val="19"/>
                <w:szCs w:val="19"/>
              </w:rPr>
              <w:t>choice</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793D129">
            <w:r>
              <w:rPr>
                <w:sz w:val="19"/>
                <w:szCs w:val="19"/>
              </w:rPr>
              <w:t>create / update / delete / login / logout / login_failed / role_change</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EE87726"/>
        </w:tc>
      </w:tr>
      <w:tr w14:paraId="1CE74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36CA59D">
            <w:r>
              <w:rPr>
                <w:sz w:val="19"/>
                <w:szCs w:val="19"/>
              </w:rPr>
              <w:t>record_type</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0F64E1A">
            <w:r>
              <w:rPr>
                <w:sz w:val="19"/>
                <w:szCs w:val="19"/>
              </w:rPr>
              <w:t>string</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32A82EB">
            <w:r>
              <w:rPr>
                <w:sz w:val="19"/>
                <w:szCs w:val="19"/>
              </w:rPr>
              <w:t>e.g., RawMaterial, COA, User</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15FA8DE"/>
        </w:tc>
      </w:tr>
      <w:tr w14:paraId="6671A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E84F8FF">
            <w:r>
              <w:rPr>
                <w:sz w:val="19"/>
                <w:szCs w:val="19"/>
              </w:rPr>
              <w:t>record_id</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D50D661">
            <w:r>
              <w:rPr>
                <w:sz w:val="19"/>
                <w:szCs w:val="19"/>
              </w:rPr>
              <w:t>string/int</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7191E03">
            <w:r>
              <w:rPr>
                <w:sz w:val="19"/>
                <w:szCs w:val="19"/>
              </w:rPr>
              <w:t>Identifier of the affected record</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2B666B3"/>
        </w:tc>
      </w:tr>
      <w:tr w14:paraId="737A7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4100F86">
            <w:r>
              <w:rPr>
                <w:sz w:val="19"/>
                <w:szCs w:val="19"/>
              </w:rPr>
              <w:t>field_changes</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BDE676A">
            <w:r>
              <w:rPr>
                <w:sz w:val="19"/>
                <w:szCs w:val="19"/>
              </w:rPr>
              <w:t>JSON</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2BC98D5">
            <w:r>
              <w:rPr>
                <w:sz w:val="19"/>
                <w:szCs w:val="19"/>
              </w:rPr>
              <w:t>{ field: [old, new] }</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FFFA337">
            <w:r>
              <w:rPr>
                <w:sz w:val="19"/>
                <w:szCs w:val="19"/>
              </w:rPr>
              <w:t>Populated on update</w:t>
            </w:r>
          </w:p>
        </w:tc>
      </w:tr>
      <w:tr w14:paraId="0168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25D4FB7">
            <w:r>
              <w:rPr>
                <w:sz w:val="19"/>
                <w:szCs w:val="19"/>
              </w:rPr>
              <w:t>reason</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C07BBA7">
            <w:r>
              <w:rPr>
                <w:sz w:val="19"/>
                <w:szCs w:val="19"/>
              </w:rPr>
              <w:t>text, nullable</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89BD397">
            <w:r>
              <w:rPr>
                <w:sz w:val="19"/>
                <w:szCs w:val="19"/>
              </w:rPr>
              <w:t>Reason for change</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B1706BF">
            <w:r>
              <w:rPr>
                <w:sz w:val="19"/>
                <w:szCs w:val="19"/>
              </w:rPr>
              <w:t>Required for corrections to saved GMP records</w:t>
            </w:r>
          </w:p>
        </w:tc>
      </w:tr>
      <w:tr w14:paraId="0B13F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6A07E5A">
            <w:r>
              <w:rPr>
                <w:sz w:val="19"/>
                <w:szCs w:val="19"/>
              </w:rPr>
              <w:t>ip_address</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8DBD353">
            <w:r>
              <w:rPr>
                <w:sz w:val="19"/>
                <w:szCs w:val="19"/>
              </w:rPr>
              <w:t>string</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2748124">
            <w:r>
              <w:rPr>
                <w:sz w:val="19"/>
                <w:szCs w:val="19"/>
              </w:rPr>
              <w:t>Source IP of the request</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2DD199F"/>
        </w:tc>
      </w:tr>
    </w:tbl>
    <w:p w14:paraId="478A1D50">
      <w:pPr>
        <w:pStyle w:val="3"/>
        <w:spacing w:before="280" w:after="140"/>
      </w:pPr>
      <w:r>
        <w:t>8.3 ESignature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62"/>
        <w:gridCol w:w="1392"/>
        <w:gridCol w:w="3764"/>
        <w:gridCol w:w="2008"/>
      </w:tblGrid>
      <w:tr w14:paraId="111E2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726F8980">
            <w:r>
              <w:rPr>
                <w:b/>
                <w:bCs/>
                <w:sz w:val="19"/>
                <w:szCs w:val="19"/>
              </w:rPr>
              <w:t>Field</w:t>
            </w:r>
          </w:p>
        </w:tc>
        <w:tc>
          <w:tcPr>
            <w:tcW w:w="14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063FE853">
            <w:r>
              <w:rPr>
                <w:b/>
                <w:bCs/>
                <w:sz w:val="19"/>
                <w:szCs w:val="19"/>
              </w:rPr>
              <w:t>Type</w:t>
            </w:r>
          </w:p>
        </w:tc>
        <w:tc>
          <w:tcPr>
            <w:tcW w:w="38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44A55BAC">
            <w:r>
              <w:rPr>
                <w:b/>
                <w:bCs/>
                <w:sz w:val="19"/>
                <w:szCs w:val="19"/>
              </w:rPr>
              <w:t>Description</w:t>
            </w:r>
          </w:p>
        </w:tc>
        <w:tc>
          <w:tcPr>
            <w:tcW w:w="2026"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3DEF32F1">
            <w:r>
              <w:rPr>
                <w:b/>
                <w:bCs/>
                <w:sz w:val="19"/>
                <w:szCs w:val="19"/>
              </w:rPr>
              <w:t>Notes</w:t>
            </w:r>
          </w:p>
        </w:tc>
      </w:tr>
      <w:tr w14:paraId="39F51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B2626B9">
            <w:r>
              <w:rPr>
                <w:sz w:val="19"/>
                <w:szCs w:val="19"/>
              </w:rPr>
              <w:t>id</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00018CC">
            <w:r>
              <w:rPr>
                <w:sz w:val="19"/>
                <w:szCs w:val="19"/>
              </w:rPr>
              <w:t>PK</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D295475">
            <w:r>
              <w:rPr>
                <w:sz w:val="19"/>
                <w:szCs w:val="19"/>
              </w:rPr>
              <w:t>Primary key</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4070792"/>
        </w:tc>
      </w:tr>
      <w:tr w14:paraId="46CD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5A944FE">
            <w:r>
              <w:rPr>
                <w:sz w:val="19"/>
                <w:szCs w:val="19"/>
              </w:rPr>
              <w:t>timestamp</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D9E719A">
            <w:r>
              <w:rPr>
                <w:sz w:val="19"/>
                <w:szCs w:val="19"/>
              </w:rPr>
              <w:t>datetime</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96D30E5">
            <w:r>
              <w:rPr>
                <w:sz w:val="19"/>
                <w:szCs w:val="19"/>
              </w:rPr>
              <w:t>Server-generated, immutable</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080660B"/>
        </w:tc>
      </w:tr>
      <w:tr w14:paraId="312F5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25CC1F1">
            <w:r>
              <w:rPr>
                <w:sz w:val="19"/>
                <w:szCs w:val="19"/>
              </w:rPr>
              <w:t>signer</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C49D4C2">
            <w:r>
              <w:rPr>
                <w:sz w:val="19"/>
                <w:szCs w:val="19"/>
              </w:rPr>
              <w:t>FK → User</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C743B33">
            <w:r>
              <w:rPr>
                <w:sz w:val="19"/>
                <w:szCs w:val="19"/>
              </w:rPr>
              <w:t>Who signed</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1E05615"/>
        </w:tc>
      </w:tr>
      <w:tr w14:paraId="3E145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3DB893B">
            <w:r>
              <w:rPr>
                <w:sz w:val="19"/>
                <w:szCs w:val="19"/>
              </w:rPr>
              <w:t>signer_printed_name</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C9CFBCC">
            <w:r>
              <w:rPr>
                <w:sz w:val="19"/>
                <w:szCs w:val="19"/>
              </w:rPr>
              <w:t>string</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794BCC2">
            <w:r>
              <w:rPr>
                <w:sz w:val="19"/>
                <w:szCs w:val="19"/>
              </w:rPr>
              <w:t>Snapshot of full name at signing time</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E35F26F">
            <w:r>
              <w:rPr>
                <w:sz w:val="19"/>
                <w:szCs w:val="19"/>
              </w:rPr>
              <w:t>Not just a live FK — see 7.3</w:t>
            </w:r>
          </w:p>
        </w:tc>
      </w:tr>
      <w:tr w14:paraId="7D43E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1FB2E7C">
            <w:r>
              <w:rPr>
                <w:sz w:val="19"/>
                <w:szCs w:val="19"/>
              </w:rPr>
              <w:t>meaning</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92CF12D">
            <w:r>
              <w:rPr>
                <w:sz w:val="19"/>
                <w:szCs w:val="19"/>
              </w:rPr>
              <w:t>choice</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BBDEEB3">
            <w:r>
              <w:rPr>
                <w:sz w:val="19"/>
                <w:szCs w:val="19"/>
              </w:rPr>
              <w:t>approved / rejected / reviewed / completed / released</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2BBAB37"/>
        </w:tc>
      </w:tr>
      <w:tr w14:paraId="49968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B47BEF9">
            <w:r>
              <w:rPr>
                <w:sz w:val="19"/>
                <w:szCs w:val="19"/>
              </w:rPr>
              <w:t>record_type</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64E3D47">
            <w:r>
              <w:rPr>
                <w:sz w:val="19"/>
                <w:szCs w:val="19"/>
              </w:rPr>
              <w:t>string</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EAAC4B4">
            <w:r>
              <w:rPr>
                <w:sz w:val="19"/>
                <w:szCs w:val="19"/>
              </w:rPr>
              <w:t>e.g., COA, Release</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B12799F"/>
        </w:tc>
      </w:tr>
      <w:tr w14:paraId="3BD1F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2EF7252">
            <w:r>
              <w:rPr>
                <w:sz w:val="19"/>
                <w:szCs w:val="19"/>
              </w:rPr>
              <w:t>record_id</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B26F18D">
            <w:r>
              <w:rPr>
                <w:sz w:val="19"/>
                <w:szCs w:val="19"/>
              </w:rPr>
              <w:t>string/int</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92B1F93">
            <w:r>
              <w:rPr>
                <w:sz w:val="19"/>
                <w:szCs w:val="19"/>
              </w:rPr>
              <w:t>Identifier of the signed record</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8447395"/>
        </w:tc>
      </w:tr>
      <w:tr w14:paraId="7D6E3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04515E5">
            <w:r>
              <w:rPr>
                <w:sz w:val="19"/>
                <w:szCs w:val="19"/>
              </w:rPr>
              <w:t>comment</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33BCBC0">
            <w:r>
              <w:rPr>
                <w:sz w:val="19"/>
                <w:szCs w:val="19"/>
              </w:rPr>
              <w:t>text, nullable</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978C8CA">
            <w:r>
              <w:rPr>
                <w:sz w:val="19"/>
                <w:szCs w:val="19"/>
              </w:rPr>
              <w:t>Reason/comment</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89F007A">
            <w:r>
              <w:rPr>
                <w:sz w:val="19"/>
                <w:szCs w:val="19"/>
              </w:rPr>
              <w:t>Required when meaning = rejected</w:t>
            </w:r>
          </w:p>
        </w:tc>
      </w:tr>
    </w:tbl>
    <w:p w14:paraId="7A1D9C4E">
      <w:pPr>
        <w:pStyle w:val="3"/>
        <w:spacing w:before="280" w:after="140"/>
      </w:pPr>
      <w:r>
        <w:t>8.4 LoginEvent</w:t>
      </w:r>
    </w:p>
    <w:p w14:paraId="39C1C947">
      <w:pPr>
        <w:spacing w:after="140"/>
      </w:pPr>
      <w:r>
        <w:rPr>
          <w:i/>
          <w:iCs/>
          <w:color w:val="595959"/>
        </w:rPr>
        <w:t>Could be merged into AuditLogEntry (action = login / logout / login_failed) or kept separate for simpler reporting. Proposed as separate for now:</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90"/>
        <w:gridCol w:w="1389"/>
        <w:gridCol w:w="3750"/>
        <w:gridCol w:w="1997"/>
      </w:tblGrid>
      <w:tr w14:paraId="63C06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72329803">
            <w:r>
              <w:rPr>
                <w:b/>
                <w:bCs/>
                <w:sz w:val="19"/>
                <w:szCs w:val="19"/>
              </w:rPr>
              <w:t>Field</w:t>
            </w:r>
          </w:p>
        </w:tc>
        <w:tc>
          <w:tcPr>
            <w:tcW w:w="14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26E74DF0">
            <w:r>
              <w:rPr>
                <w:b/>
                <w:bCs/>
                <w:sz w:val="19"/>
                <w:szCs w:val="19"/>
              </w:rPr>
              <w:t>Type</w:t>
            </w:r>
          </w:p>
        </w:tc>
        <w:tc>
          <w:tcPr>
            <w:tcW w:w="3800"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2DE6FB70">
            <w:r>
              <w:rPr>
                <w:b/>
                <w:bCs/>
                <w:sz w:val="19"/>
                <w:szCs w:val="19"/>
              </w:rPr>
              <w:t>Description</w:t>
            </w:r>
          </w:p>
        </w:tc>
        <w:tc>
          <w:tcPr>
            <w:tcW w:w="2026" w:type="dxa"/>
            <w:tcBorders>
              <w:top w:val="single" w:color="9AA7B4" w:sz="4" w:space="0"/>
              <w:left w:val="single" w:color="9AA7B4" w:sz="4" w:space="0"/>
              <w:bottom w:val="single" w:color="9AA7B4" w:sz="4" w:space="0"/>
              <w:right w:val="single" w:color="9AA7B4" w:sz="4" w:space="0"/>
            </w:tcBorders>
            <w:shd w:val="clear" w:color="auto" w:fill="D9E2F3"/>
            <w:tcMar>
              <w:top w:w="80" w:type="dxa"/>
              <w:left w:w="100" w:type="dxa"/>
              <w:bottom w:w="80" w:type="dxa"/>
              <w:right w:w="100" w:type="dxa"/>
            </w:tcMar>
            <w:vAlign w:val="center"/>
          </w:tcPr>
          <w:p w14:paraId="6FD98567">
            <w:r>
              <w:rPr>
                <w:b/>
                <w:bCs/>
                <w:sz w:val="19"/>
                <w:szCs w:val="19"/>
              </w:rPr>
              <w:t>Notes</w:t>
            </w:r>
          </w:p>
        </w:tc>
      </w:tr>
      <w:tr w14:paraId="4B77A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DC29373">
            <w:r>
              <w:rPr>
                <w:sz w:val="19"/>
                <w:szCs w:val="19"/>
              </w:rPr>
              <w:t>id</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29FF9B5">
            <w:r>
              <w:rPr>
                <w:sz w:val="19"/>
                <w:szCs w:val="19"/>
              </w:rPr>
              <w:t>PK</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F360341">
            <w:r>
              <w:rPr>
                <w:sz w:val="19"/>
                <w:szCs w:val="19"/>
              </w:rPr>
              <w:t>Primary key</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C18C947"/>
        </w:tc>
      </w:tr>
      <w:tr w14:paraId="560FB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5778D6A">
            <w:r>
              <w:rPr>
                <w:sz w:val="19"/>
                <w:szCs w:val="19"/>
              </w:rPr>
              <w:t>timestamp</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FA634F4">
            <w:r>
              <w:rPr>
                <w:sz w:val="19"/>
                <w:szCs w:val="19"/>
              </w:rPr>
              <w:t>datetime</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9CAD1D4">
            <w:r>
              <w:rPr>
                <w:sz w:val="19"/>
                <w:szCs w:val="19"/>
              </w:rPr>
              <w:t>Server-generated, immutable</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0B36EED"/>
        </w:tc>
      </w:tr>
      <w:tr w14:paraId="70C3A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A4692C3">
            <w:r>
              <w:rPr>
                <w:sz w:val="19"/>
                <w:szCs w:val="19"/>
              </w:rPr>
              <w:t>user</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586B1DE">
            <w:r>
              <w:rPr>
                <w:sz w:val="19"/>
                <w:szCs w:val="19"/>
              </w:rPr>
              <w:t>FK → User, nullable</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D8E48ED">
            <w:r>
              <w:rPr>
                <w:sz w:val="19"/>
                <w:szCs w:val="19"/>
              </w:rPr>
              <w:t>Null if the attempted username didn't match any account</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48245FEF"/>
        </w:tc>
      </w:tr>
      <w:tr w14:paraId="30A99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4113E9A">
            <w:r>
              <w:rPr>
                <w:sz w:val="19"/>
                <w:szCs w:val="19"/>
              </w:rPr>
              <w:t>username_attempted</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0F1224A4">
            <w:r>
              <w:rPr>
                <w:sz w:val="19"/>
                <w:szCs w:val="19"/>
              </w:rPr>
              <w:t>string</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91A1F70">
            <w:r>
              <w:rPr>
                <w:sz w:val="19"/>
                <w:szCs w:val="19"/>
              </w:rPr>
              <w:t>As entered on the login form</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9FB9489"/>
        </w:tc>
      </w:tr>
      <w:tr w14:paraId="02E42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252C45C">
            <w:r>
              <w:rPr>
                <w:sz w:val="19"/>
                <w:szCs w:val="19"/>
              </w:rPr>
              <w:t>outcome</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6210968E">
            <w:r>
              <w:rPr>
                <w:sz w:val="19"/>
                <w:szCs w:val="19"/>
              </w:rPr>
              <w:t>choice</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BBB7FC4">
            <w:r>
              <w:rPr>
                <w:sz w:val="19"/>
                <w:szCs w:val="19"/>
              </w:rPr>
              <w:t>success / failed_password / account_locked / account_inactive</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5C97E709"/>
        </w:tc>
      </w:tr>
      <w:tr w14:paraId="42EB7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773769C1">
            <w:r>
              <w:rPr>
                <w:sz w:val="19"/>
                <w:szCs w:val="19"/>
              </w:rPr>
              <w:t>ip_address</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280FD6C9">
            <w:r>
              <w:rPr>
                <w:sz w:val="19"/>
                <w:szCs w:val="19"/>
              </w:rPr>
              <w:t>string</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189B1E8">
            <w:r>
              <w:rPr>
                <w:sz w:val="19"/>
                <w:szCs w:val="19"/>
              </w:rPr>
              <w:t>Source IP of the request</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F61D861"/>
        </w:tc>
      </w:tr>
      <w:tr w14:paraId="7DEC64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B1BE547">
            <w:r>
              <w:rPr>
                <w:sz w:val="19"/>
                <w:szCs w:val="19"/>
              </w:rPr>
              <w:t>session_id</w:t>
            </w:r>
          </w:p>
        </w:tc>
        <w:tc>
          <w:tcPr>
            <w:tcW w:w="14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30BFB0EF">
            <w:r>
              <w:rPr>
                <w:sz w:val="19"/>
                <w:szCs w:val="19"/>
              </w:rPr>
              <w:t>string, nullable</w:t>
            </w:r>
          </w:p>
        </w:tc>
        <w:tc>
          <w:tcPr>
            <w:tcW w:w="3800"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9D9E39A">
            <w:r>
              <w:rPr>
                <w:sz w:val="19"/>
                <w:szCs w:val="19"/>
              </w:rPr>
              <w:t>Populated on success</w:t>
            </w:r>
          </w:p>
        </w:tc>
        <w:tc>
          <w:tcPr>
            <w:tcW w:w="2026" w:type="dxa"/>
            <w:tcBorders>
              <w:top w:val="single" w:color="9AA7B4" w:sz="4" w:space="0"/>
              <w:left w:val="single" w:color="9AA7B4" w:sz="4" w:space="0"/>
              <w:bottom w:val="single" w:color="9AA7B4" w:sz="4" w:space="0"/>
              <w:right w:val="single" w:color="9AA7B4" w:sz="4" w:space="0"/>
            </w:tcBorders>
            <w:tcMar>
              <w:top w:w="80" w:type="dxa"/>
              <w:left w:w="100" w:type="dxa"/>
              <w:bottom w:w="80" w:type="dxa"/>
              <w:right w:w="100" w:type="dxa"/>
            </w:tcMar>
            <w:vAlign w:val="center"/>
          </w:tcPr>
          <w:p w14:paraId="1015C0ED"/>
        </w:tc>
      </w:tr>
    </w:tbl>
    <w:p w14:paraId="044606F5">
      <w:pPr>
        <w:pStyle w:val="2"/>
        <w:spacing w:before="280" w:after="140"/>
      </w:pPr>
      <w:r>
        <w:t>9. Open Items — To Be Specified</w:t>
      </w:r>
    </w:p>
    <w:p w14:paraId="2EFC0C3D">
      <w:pPr>
        <w:pStyle w:val="16"/>
        <w:numPr>
          <w:ilvl w:val="0"/>
          <w:numId w:val="1"/>
        </w:numPr>
        <w:spacing w:after="80"/>
      </w:pPr>
      <w:r>
        <w:t>Confirm or adjust the session-timeout, lockout, and password-policy numbers proposed in Section 4.3</w:t>
      </w:r>
    </w:p>
    <w:p w14:paraId="0DFCD9EF">
      <w:pPr>
        <w:pStyle w:val="16"/>
        <w:numPr>
          <w:ilvl w:val="0"/>
          <w:numId w:val="1"/>
        </w:numPr>
        <w:spacing w:after="80"/>
      </w:pPr>
      <w:r>
        <w:t>Confirm whether Analyst "Mark COA Completed" requires an electronic signature (Section 7.2)</w:t>
      </w:r>
    </w:p>
    <w:p w14:paraId="4E02A7E5">
      <w:pPr>
        <w:pStyle w:val="16"/>
        <w:numPr>
          <w:ilvl w:val="0"/>
          <w:numId w:val="1"/>
        </w:numPr>
        <w:spacing w:after="80"/>
      </w:pPr>
      <w:r>
        <w:t>Confirm whether System Administrator segregation-of-duties (4.3, 5.2) should be hard-enforced in code or documented as policy only</w:t>
      </w:r>
    </w:p>
    <w:p w14:paraId="2A7B9382">
      <w:pPr>
        <w:pStyle w:val="16"/>
        <w:numPr>
          <w:ilvl w:val="0"/>
          <w:numId w:val="1"/>
        </w:numPr>
        <w:spacing w:after="80"/>
      </w:pPr>
      <w:r>
        <w:t>Confirm whether the audit trail should also log read/view events, beyond the create/modify/delete events Part 11 requires — view-logging adds traceability but also storage and performance cost</w:t>
      </w:r>
    </w:p>
    <w:p w14:paraId="43A2B755">
      <w:pPr>
        <w:pStyle w:val="16"/>
        <w:numPr>
          <w:ilvl w:val="0"/>
          <w:numId w:val="1"/>
        </w:numPr>
        <w:spacing w:after="80"/>
      </w:pPr>
      <w:r>
        <w:t>Confirm the data-retention period for audit-trail and e-signature records — GMP records are commonly retained well beyond product shelf life; this needs your regulatory/QA input rather than an assumed number</w:t>
      </w:r>
    </w:p>
    <w:p w14:paraId="0A410FC1">
      <w:pPr>
        <w:pStyle w:val="2"/>
        <w:spacing w:before="280" w:after="140"/>
      </w:pPr>
      <w:r>
        <w:t>10. Next Steps</w:t>
      </w:r>
    </w:p>
    <w:p w14:paraId="58E4F993">
      <w:pPr>
        <w:spacing w:after="140"/>
      </w:pPr>
      <w:r>
        <w:t>Once Sections 4.3, 7.2, and the Open Items in Section 9 are confirmed or adjusted, the next step is the code scaffold: the Django custom User model and migrations, DRF serializers/viewsets and permission classes, session configuration, the audit-logging middleware, and the e-signature endpoint — matching this document exactly, so the traceability from BRD-level decisions down to code holds.</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DBBFD">
    <w:pPr>
      <w:jc w:val="center"/>
    </w:pPr>
    <w:r>
      <w:rPr>
        <w:color w:val="595959"/>
        <w:sz w:val="16"/>
        <w:szCs w:val="16"/>
      </w:rPr>
      <w:t xml:space="preserve">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DE8C6">
    <w:pPr>
      <w:jc w:val="right"/>
    </w:pPr>
    <w:r>
      <w:rPr>
        <w:color w:val="595959"/>
        <w:sz w:val="15"/>
        <w:szCs w:val="15"/>
      </w:rPr>
      <w:t>RM Receiving System — Access Control Layer Design Spec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6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isplayBackgroundShape w:val="1"/>
  <w:documentProtection w:enforcement="0"/>
  <w:compat>
    <w:compatSetting w:name="compatibilityMode" w:uri="http://schemas.microsoft.com/office/word" w:val="15"/>
  </w:compat>
  <w:rsids>
    <w:rsidRoot w:val="00000000"/>
    <w:rsid w:val="1D0B74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pPr>
      <w:pBdr>
        <w:bottom w:val="single" w:color="1F3864" w:sz="6" w:space="4"/>
      </w:pBdr>
      <w:spacing w:before="360" w:after="160"/>
    </w:pPr>
    <w:rPr>
      <w:rFonts w:ascii="Calibri" w:hAnsi="Calibri" w:eastAsia="Calibri" w:cs="Calibri"/>
      <w:b/>
      <w:bCs/>
      <w:color w:val="1F3864"/>
      <w:sz w:val="30"/>
      <w:szCs w:val="30"/>
    </w:rPr>
  </w:style>
  <w:style w:type="paragraph" w:styleId="3">
    <w:name w:val="heading 2"/>
    <w:next w:val="1"/>
    <w:qFormat/>
    <w:uiPriority w:val="0"/>
    <w:pPr>
      <w:spacing w:before="280" w:after="120"/>
    </w:pPr>
    <w:rPr>
      <w:rFonts w:ascii="Calibri" w:hAnsi="Calibri" w:eastAsia="Calibri" w:cs="Calibri"/>
      <w:b/>
      <w:bCs/>
      <w:color w:val="2E5395"/>
      <w:sz w:val="25"/>
      <w:szCs w:val="25"/>
    </w:rPr>
  </w:style>
  <w:style w:type="paragraph" w:styleId="4">
    <w:name w:val="heading 3"/>
    <w:next w:val="1"/>
    <w:qFormat/>
    <w:uiPriority w:val="0"/>
    <w:pPr>
      <w:spacing w:before="200" w:after="100"/>
    </w:pPr>
    <w:rPr>
      <w:rFonts w:ascii="Calibri" w:hAnsi="Calibri" w:eastAsia="Calibri" w:cs="Calibri"/>
      <w:b/>
      <w:bCs/>
      <w:i/>
      <w:iCs/>
      <w:color w:val="333333"/>
      <w:sz w:val="22"/>
      <w:szCs w:val="22"/>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810</Words>
  <Characters>4842</Characters>
  <TotalTime>96</TotalTime>
  <ScaleCrop>false</ScaleCrop>
  <LinksUpToDate>false</LinksUpToDate>
  <CharactersWithSpaces>5579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2026-08-07T23:52:00Z</dcterms:created>
  <dc:creator>Un-named</dc:creator>
  <cp:lastModifiedBy>Ahmed Elkossairy</cp:lastModifiedBy>
  <dcterms:modified xsi:type="dcterms:W3CDTF">2026-08-08T01:44:27Z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eyJoZGlkIjoiNzVkZWZmMWU3NDZlMTQyODBiMmRhMzY5NjU2NTllM2EiLCJ1c2VySWQiOiIxNDQ0ODY1OTA2NTc2MCJ9</vt:lpwstr>
  </property>
  <property fmtid="{D5CDD505-2E9C-101B-9397-08002B2CF9AE}" pid="3" name="KSOProductBuildVer">
    <vt:lpwstr>1033-12.1.0.26880</vt:lpwstr>
  </property>
  <property fmtid="{D5CDD505-2E9C-101B-9397-08002B2CF9AE}" pid="4" name="ICV">
    <vt:lpwstr>0CB1379066E44C438E182C0EA16DD906_12</vt:lpwstr>
  </property>
</Properties>
</file>