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6B95" w14:textId="77777777" w:rsidR="00987087" w:rsidRPr="00987087" w:rsidRDefault="00987087" w:rsidP="00987087">
      <w:pPr>
        <w:jc w:val="center"/>
        <w:rPr>
          <w:sz w:val="36"/>
          <w:szCs w:val="36"/>
          <w:lang w:val="en-IN"/>
        </w:rPr>
      </w:pPr>
      <w:r w:rsidRPr="00987087">
        <w:rPr>
          <w:b/>
          <w:bCs/>
          <w:sz w:val="36"/>
          <w:szCs w:val="36"/>
          <w:lang w:val="en-IN"/>
        </w:rPr>
        <w:t>Project Design Phase</w:t>
      </w:r>
    </w:p>
    <w:p w14:paraId="5699082C" w14:textId="77777777" w:rsidR="00987087" w:rsidRPr="00987087" w:rsidRDefault="00987087" w:rsidP="00987087">
      <w:pPr>
        <w:jc w:val="center"/>
        <w:rPr>
          <w:sz w:val="36"/>
          <w:szCs w:val="36"/>
          <w:lang w:val="en-IN"/>
        </w:rPr>
      </w:pPr>
      <w:r w:rsidRPr="00987087">
        <w:rPr>
          <w:b/>
          <w:bCs/>
          <w:sz w:val="36"/>
          <w:szCs w:val="36"/>
          <w:lang w:val="en-IN"/>
        </w:rPr>
        <w:t>Solution Architecture</w:t>
      </w:r>
    </w:p>
    <w:p w14:paraId="47DB600B" w14:textId="77777777" w:rsidR="00987087" w:rsidRPr="00987087" w:rsidRDefault="00987087" w:rsidP="00987087">
      <w:pPr>
        <w:rPr>
          <w:lang w:val="en-IN"/>
        </w:rPr>
      </w:pPr>
    </w:p>
    <w:tbl>
      <w:tblPr>
        <w:tblW w:w="104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8661"/>
      </w:tblGrid>
      <w:tr w:rsidR="00987087" w:rsidRPr="00987087" w14:paraId="1A49D58E" w14:textId="77777777" w:rsidTr="0098708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05A97" w14:textId="77777777" w:rsidR="00987087" w:rsidRPr="00987087" w:rsidRDefault="00987087" w:rsidP="00987087">
            <w:pPr>
              <w:rPr>
                <w:lang w:val="en-IN"/>
              </w:rPr>
            </w:pPr>
            <w:r w:rsidRPr="00987087">
              <w:rPr>
                <w:lang w:val="en-IN"/>
              </w:rPr>
              <w:t>Date</w:t>
            </w:r>
          </w:p>
        </w:tc>
        <w:tc>
          <w:tcPr>
            <w:tcW w:w="8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02F78" w14:textId="77777777" w:rsidR="00987087" w:rsidRPr="00987087" w:rsidRDefault="00987087" w:rsidP="00987087">
            <w:pPr>
              <w:rPr>
                <w:lang w:val="en-IN"/>
              </w:rPr>
            </w:pPr>
            <w:r w:rsidRPr="00987087">
              <w:rPr>
                <w:lang w:val="en-IN"/>
              </w:rPr>
              <w:t>15 February 2025</w:t>
            </w:r>
          </w:p>
        </w:tc>
      </w:tr>
      <w:tr w:rsidR="00987087" w:rsidRPr="00987087" w14:paraId="1F938AAC" w14:textId="77777777" w:rsidTr="0098708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25C97" w14:textId="77777777" w:rsidR="00987087" w:rsidRPr="00987087" w:rsidRDefault="00987087" w:rsidP="00987087">
            <w:pPr>
              <w:rPr>
                <w:lang w:val="en-IN"/>
              </w:rPr>
            </w:pPr>
            <w:r w:rsidRPr="00987087">
              <w:rPr>
                <w:lang w:val="en-IN"/>
              </w:rPr>
              <w:t>Team ID</w:t>
            </w:r>
          </w:p>
        </w:tc>
        <w:tc>
          <w:tcPr>
            <w:tcW w:w="8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6C295" w14:textId="38539F04" w:rsidR="00987087" w:rsidRPr="00987087" w:rsidRDefault="007F2FF1" w:rsidP="00987087">
            <w:pPr>
              <w:rPr>
                <w:lang w:val="en-IN"/>
              </w:rPr>
            </w:pPr>
            <w:r w:rsidRPr="007F2FF1">
              <w:rPr>
                <w:lang w:val="en-IN"/>
              </w:rPr>
              <w:t>SWTID-2026-7900</w:t>
            </w:r>
          </w:p>
        </w:tc>
      </w:tr>
      <w:tr w:rsidR="00987087" w:rsidRPr="00987087" w14:paraId="5722C450" w14:textId="77777777" w:rsidTr="0098708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BB954" w14:textId="77777777" w:rsidR="00987087" w:rsidRPr="00987087" w:rsidRDefault="00987087" w:rsidP="00987087">
            <w:pPr>
              <w:rPr>
                <w:lang w:val="en-IN"/>
              </w:rPr>
            </w:pPr>
            <w:r w:rsidRPr="00987087">
              <w:rPr>
                <w:lang w:val="en-IN"/>
              </w:rPr>
              <w:t>Project Name</w:t>
            </w:r>
          </w:p>
        </w:tc>
        <w:tc>
          <w:tcPr>
            <w:tcW w:w="8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1CB57" w14:textId="5A537C7A" w:rsidR="00987087" w:rsidRPr="00987087" w:rsidRDefault="00987087" w:rsidP="00987087">
            <w:pPr>
              <w:rPr>
                <w:lang w:val="en-IN"/>
              </w:rPr>
            </w:pPr>
            <w:r w:rsidRPr="00987087">
              <w:t>Implement Client Script &amp; UI Policy (Incident)</w:t>
            </w:r>
          </w:p>
        </w:tc>
      </w:tr>
      <w:tr w:rsidR="00987087" w:rsidRPr="00987087" w14:paraId="2777138E" w14:textId="77777777" w:rsidTr="0098708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206A1" w14:textId="77777777" w:rsidR="00987087" w:rsidRPr="00987087" w:rsidRDefault="00987087" w:rsidP="00987087">
            <w:pPr>
              <w:rPr>
                <w:lang w:val="en-IN"/>
              </w:rPr>
            </w:pPr>
            <w:r w:rsidRPr="00987087">
              <w:rPr>
                <w:lang w:val="en-IN"/>
              </w:rPr>
              <w:t>Maximum Marks</w:t>
            </w:r>
          </w:p>
        </w:tc>
        <w:tc>
          <w:tcPr>
            <w:tcW w:w="8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538F5" w14:textId="77777777" w:rsidR="00987087" w:rsidRPr="00987087" w:rsidRDefault="00987087" w:rsidP="00987087">
            <w:pPr>
              <w:rPr>
                <w:lang w:val="en-IN"/>
              </w:rPr>
            </w:pPr>
            <w:r w:rsidRPr="00987087">
              <w:rPr>
                <w:lang w:val="en-IN"/>
              </w:rPr>
              <w:t>4 Marks</w:t>
            </w:r>
          </w:p>
        </w:tc>
      </w:tr>
    </w:tbl>
    <w:p w14:paraId="34417ABB" w14:textId="77777777" w:rsidR="00315963" w:rsidRDefault="00315963"/>
    <w:p w14:paraId="4F0E22F0" w14:textId="77777777" w:rsidR="00315963" w:rsidRDefault="00000000">
      <w:pPr>
        <w:keepNext/>
        <w:spacing w:before="280" w:after="120"/>
      </w:pPr>
      <w:r>
        <w:rPr>
          <w:rFonts w:ascii="Arial" w:hAnsi="Arial"/>
          <w:b/>
          <w:color w:val="1F4E78"/>
          <w:sz w:val="26"/>
        </w:rPr>
        <w:t>1. Solution Architecture Overview</w:t>
      </w:r>
    </w:p>
    <w:p w14:paraId="6C5F2435" w14:textId="77777777" w:rsidR="00315963" w:rsidRDefault="00000000">
      <w:pPr>
        <w:spacing w:after="80"/>
      </w:pPr>
      <w:r>
        <w:rPr>
          <w:rFonts w:ascii="Arial" w:hAnsi="Arial"/>
          <w:color w:val="323232"/>
          <w:sz w:val="20"/>
        </w:rPr>
        <w:t>Solution architecture bridges the gap between business problems (incomplete, inconsistent incident data entry) and technology solutions (ServiceNow client-side controls). Its core goals in this project are to:</w:t>
      </w:r>
    </w:p>
    <w:p w14:paraId="18FCE8FC" w14:textId="77777777" w:rsidR="00315963" w:rsidRDefault="00000000">
      <w:pPr>
        <w:spacing w:after="80"/>
        <w:ind w:left="360"/>
      </w:pPr>
      <w:r>
        <w:rPr>
          <w:rFonts w:ascii="Arial" w:hAnsi="Arial"/>
          <w:b/>
          <w:color w:val="1F4E78"/>
          <w:sz w:val="20"/>
        </w:rPr>
        <w:t xml:space="preserve">•  </w:t>
      </w:r>
      <w:r>
        <w:rPr>
          <w:rFonts w:ascii="Arial" w:hAnsi="Arial"/>
          <w:color w:val="323232"/>
          <w:sz w:val="20"/>
        </w:rPr>
        <w:t>Find the optimal client-side controls to enforce data integrity dynamically without introducing unnecessary server overhead.</w:t>
      </w:r>
    </w:p>
    <w:p w14:paraId="3982DC65" w14:textId="77777777" w:rsidR="00315963" w:rsidRDefault="00000000">
      <w:pPr>
        <w:spacing w:after="80"/>
        <w:ind w:left="360"/>
      </w:pPr>
      <w:r>
        <w:rPr>
          <w:rFonts w:ascii="Arial" w:hAnsi="Arial"/>
          <w:b/>
          <w:color w:val="1F4E78"/>
          <w:sz w:val="20"/>
        </w:rPr>
        <w:t xml:space="preserve">•  </w:t>
      </w:r>
      <w:r>
        <w:rPr>
          <w:rFonts w:ascii="Arial" w:hAnsi="Arial"/>
          <w:color w:val="323232"/>
          <w:sz w:val="20"/>
        </w:rPr>
        <w:t>Define the structure, behavior, and interaction rules of ServiceNow UI Policies and Client Scripts for project stakeholders.</w:t>
      </w:r>
    </w:p>
    <w:p w14:paraId="6C4DE827" w14:textId="77777777" w:rsidR="00315963" w:rsidRDefault="00000000">
      <w:pPr>
        <w:spacing w:after="80"/>
        <w:ind w:left="360"/>
      </w:pPr>
      <w:r>
        <w:rPr>
          <w:rFonts w:ascii="Arial" w:hAnsi="Arial"/>
          <w:b/>
          <w:color w:val="1F4E78"/>
          <w:sz w:val="20"/>
        </w:rPr>
        <w:t xml:space="preserve">•  </w:t>
      </w:r>
      <w:r>
        <w:rPr>
          <w:rFonts w:ascii="Arial" w:hAnsi="Arial"/>
          <w:color w:val="323232"/>
          <w:sz w:val="20"/>
        </w:rPr>
        <w:t>Provide complete technical specifications according to which client-side validations are configured, tested, and deployed.</w:t>
      </w:r>
    </w:p>
    <w:p w14:paraId="03D01BBB" w14:textId="77777777" w:rsidR="00315963" w:rsidRDefault="00000000">
      <w:pPr>
        <w:keepNext/>
        <w:spacing w:before="280" w:after="120"/>
      </w:pPr>
      <w:r>
        <w:rPr>
          <w:rFonts w:ascii="Arial" w:hAnsi="Arial"/>
          <w:b/>
          <w:color w:val="1F4E78"/>
          <w:sz w:val="26"/>
        </w:rPr>
        <w:t>2. System Component Architecture</w:t>
      </w:r>
    </w:p>
    <w:p w14:paraId="61C47646" w14:textId="77777777" w:rsidR="00315963" w:rsidRDefault="00000000">
      <w:pPr>
        <w:spacing w:after="80"/>
      </w:pPr>
      <w:r>
        <w:rPr>
          <w:rFonts w:ascii="Arial" w:hAnsi="Arial"/>
          <w:color w:val="323232"/>
          <w:sz w:val="20"/>
        </w:rPr>
        <w:t>The solution architecture operates across three distinct operational layers within the ServiceNow platform:</w:t>
      </w:r>
    </w:p>
    <w:p w14:paraId="48FA551D" w14:textId="77777777" w:rsidR="00315963" w:rsidRDefault="00000000">
      <w:pPr>
        <w:keepNext/>
        <w:spacing w:before="200" w:after="80"/>
      </w:pPr>
      <w:r>
        <w:rPr>
          <w:rFonts w:ascii="Arial" w:hAnsi="Arial"/>
          <w:b/>
          <w:color w:val="2E75B6"/>
        </w:rPr>
        <w:t>A. Presentation Layer (Browser Client)</w:t>
      </w:r>
    </w:p>
    <w:p w14:paraId="46A012C6" w14:textId="77777777" w:rsidR="00315963" w:rsidRDefault="00000000">
      <w:pPr>
        <w:spacing w:after="80"/>
        <w:ind w:left="360"/>
      </w:pPr>
      <w:r>
        <w:rPr>
          <w:rFonts w:ascii="Arial" w:hAnsi="Arial"/>
          <w:b/>
          <w:color w:val="1F4E78"/>
          <w:sz w:val="20"/>
        </w:rPr>
        <w:t xml:space="preserve">•  </w:t>
      </w:r>
      <w:r>
        <w:rPr>
          <w:rFonts w:ascii="Arial" w:hAnsi="Arial"/>
          <w:color w:val="323232"/>
          <w:sz w:val="20"/>
        </w:rPr>
        <w:t>Provides the user interfaces through which IT service desk personnel interact with Incident records:</w:t>
      </w:r>
    </w:p>
    <w:p w14:paraId="05FD1C96" w14:textId="77777777" w:rsidR="00315963" w:rsidRDefault="00000000">
      <w:pPr>
        <w:spacing w:after="80"/>
      </w:pPr>
      <w:r>
        <w:rPr>
          <w:rFonts w:ascii="Arial" w:hAnsi="Arial"/>
          <w:b/>
          <w:color w:val="1E1E1E"/>
          <w:sz w:val="20"/>
        </w:rPr>
        <w:t xml:space="preserve">• </w:t>
      </w:r>
      <w:r>
        <w:rPr>
          <w:rFonts w:ascii="Arial" w:hAnsi="Arial"/>
          <w:color w:val="323232"/>
          <w:sz w:val="20"/>
        </w:rPr>
        <w:t>Incident Form View (incident.do): Main form interface where users input details such as Impact, Urgency, Assignment Group, and Assigned To.</w:t>
      </w:r>
    </w:p>
    <w:p w14:paraId="5A3E541F" w14:textId="77777777" w:rsidR="00315963" w:rsidRDefault="00000000">
      <w:pPr>
        <w:spacing w:after="80"/>
      </w:pPr>
      <w:r>
        <w:rPr>
          <w:rFonts w:ascii="Arial" w:hAnsi="Arial"/>
          <w:b/>
          <w:color w:val="1E1E1E"/>
          <w:sz w:val="20"/>
        </w:rPr>
        <w:t xml:space="preserve">• </w:t>
      </w:r>
      <w:r>
        <w:rPr>
          <w:rFonts w:ascii="Arial" w:hAnsi="Arial"/>
          <w:color w:val="323232"/>
          <w:sz w:val="20"/>
        </w:rPr>
        <w:t>Incident List View (incident_list.do): Tabular list view where users view multiple records and may attempt inline cell editing (e.g., State field).</w:t>
      </w:r>
    </w:p>
    <w:p w14:paraId="242E1ADB" w14:textId="77777777" w:rsidR="00315963" w:rsidRDefault="00000000">
      <w:pPr>
        <w:keepNext/>
        <w:spacing w:before="200" w:after="80"/>
      </w:pPr>
      <w:r>
        <w:rPr>
          <w:rFonts w:ascii="Arial" w:hAnsi="Arial"/>
          <w:b/>
          <w:color w:val="2E75B6"/>
        </w:rPr>
        <w:t>B. Client Logic Layer (ServiceNow Client Engine)</w:t>
      </w:r>
    </w:p>
    <w:p w14:paraId="17C90520" w14:textId="77777777" w:rsidR="00315963" w:rsidRDefault="00000000">
      <w:pPr>
        <w:spacing w:after="80"/>
        <w:ind w:left="360"/>
      </w:pPr>
      <w:r>
        <w:rPr>
          <w:rFonts w:ascii="Arial" w:hAnsi="Arial"/>
          <w:b/>
          <w:color w:val="1F4E78"/>
          <w:sz w:val="20"/>
        </w:rPr>
        <w:t xml:space="preserve">•  </w:t>
      </w:r>
      <w:r>
        <w:rPr>
          <w:rFonts w:ascii="Arial" w:hAnsi="Arial"/>
          <w:color w:val="323232"/>
          <w:sz w:val="20"/>
        </w:rPr>
        <w:t>Executes client-side script engines and rule evaluation logic directly within the user's browser runtime:</w:t>
      </w:r>
    </w:p>
    <w:p w14:paraId="15D64DA2" w14:textId="77777777" w:rsidR="00315963" w:rsidRDefault="00000000">
      <w:pPr>
        <w:spacing w:after="80"/>
      </w:pPr>
      <w:r>
        <w:rPr>
          <w:rFonts w:ascii="Arial" w:hAnsi="Arial"/>
          <w:b/>
          <w:color w:val="1E1E1E"/>
          <w:sz w:val="20"/>
        </w:rPr>
        <w:t xml:space="preserve">• </w:t>
      </w:r>
      <w:r>
        <w:rPr>
          <w:rFonts w:ascii="Arial" w:hAnsi="Arial"/>
          <w:color w:val="323232"/>
          <w:sz w:val="20"/>
        </w:rPr>
        <w:t>UI Policy Engine ('High Impact Control'): Evaluates conditional logic (Impact == 1 - High) to set Assignment Group as mandatory and Urgency as Read-Only dynamically.</w:t>
      </w:r>
    </w:p>
    <w:p w14:paraId="596CEB62" w14:textId="77777777" w:rsidR="00315963" w:rsidRDefault="00000000">
      <w:pPr>
        <w:spacing w:after="80"/>
      </w:pPr>
      <w:r>
        <w:rPr>
          <w:rFonts w:ascii="Arial" w:hAnsi="Arial"/>
          <w:b/>
          <w:color w:val="1E1E1E"/>
          <w:sz w:val="20"/>
        </w:rPr>
        <w:t xml:space="preserve">• </w:t>
      </w:r>
      <w:r>
        <w:rPr>
          <w:rFonts w:ascii="Arial" w:hAnsi="Arial"/>
          <w:color w:val="323232"/>
          <w:sz w:val="20"/>
        </w:rPr>
        <w:t>onChange Script Engine ('Auto set urgency for high impact'): Monitors live change events on the Impact field, automatically populating Urgency to '1 - High' and generating an info message.</w:t>
      </w:r>
    </w:p>
    <w:p w14:paraId="428EFCE5" w14:textId="77777777" w:rsidR="00315963" w:rsidRDefault="00000000">
      <w:pPr>
        <w:spacing w:after="80"/>
      </w:pPr>
      <w:r>
        <w:rPr>
          <w:rFonts w:ascii="Arial" w:hAnsi="Arial"/>
          <w:b/>
          <w:color w:val="1E1E1E"/>
          <w:sz w:val="20"/>
        </w:rPr>
        <w:t xml:space="preserve">• </w:t>
      </w:r>
      <w:r>
        <w:rPr>
          <w:rFonts w:ascii="Arial" w:hAnsi="Arial"/>
          <w:color w:val="323232"/>
          <w:sz w:val="20"/>
        </w:rPr>
        <w:t>onSubmit Script Engine ('Prevent save if assigned to missing'): Intercepts form submit/save actions, evaluates if Assigned To is missing on High Impact incidents, displays a modal error box, and cancels save via return false.</w:t>
      </w:r>
    </w:p>
    <w:p w14:paraId="0288C56C" w14:textId="77777777" w:rsidR="00315963" w:rsidRDefault="00000000">
      <w:pPr>
        <w:spacing w:after="80"/>
      </w:pPr>
      <w:r>
        <w:rPr>
          <w:rFonts w:ascii="Arial" w:hAnsi="Arial"/>
          <w:b/>
          <w:color w:val="1E1E1E"/>
          <w:sz w:val="20"/>
        </w:rPr>
        <w:lastRenderedPageBreak/>
        <w:t xml:space="preserve">• </w:t>
      </w:r>
      <w:r>
        <w:rPr>
          <w:rFonts w:ascii="Arial" w:hAnsi="Arial"/>
          <w:color w:val="323232"/>
          <w:sz w:val="20"/>
        </w:rPr>
        <w:t>onCellEdit Script Engine ('Prevent state change via list edit'): Intercepts inline cell editing on the State column from list views, alerts the user, and invokes callback(false) to block unauthorized state updates.</w:t>
      </w:r>
    </w:p>
    <w:p w14:paraId="540A66BF" w14:textId="77777777" w:rsidR="00315963" w:rsidRDefault="00000000">
      <w:pPr>
        <w:keepNext/>
        <w:spacing w:before="200" w:after="80"/>
      </w:pPr>
      <w:r>
        <w:rPr>
          <w:rFonts w:ascii="Arial" w:hAnsi="Arial"/>
          <w:b/>
          <w:color w:val="2E75B6"/>
        </w:rPr>
        <w:t>C. Data &amp; Integration Layer (ServiceNow Database)</w:t>
      </w:r>
    </w:p>
    <w:p w14:paraId="2E14952B" w14:textId="77777777" w:rsidR="00315963" w:rsidRDefault="00000000">
      <w:pPr>
        <w:spacing w:after="80"/>
        <w:ind w:left="360"/>
      </w:pPr>
      <w:r>
        <w:rPr>
          <w:rFonts w:ascii="Arial" w:hAnsi="Arial"/>
          <w:b/>
          <w:color w:val="1F4E78"/>
          <w:sz w:val="20"/>
        </w:rPr>
        <w:t xml:space="preserve">•  </w:t>
      </w:r>
      <w:r>
        <w:rPr>
          <w:rFonts w:ascii="Arial" w:hAnsi="Arial"/>
          <w:color w:val="323232"/>
          <w:sz w:val="20"/>
        </w:rPr>
        <w:t>ServiceNow relational database backing the Incident [incident] table. Holds verified, high-quality incident records that have passed all client-side validation rules prior to record commit.</w:t>
      </w:r>
    </w:p>
    <w:p w14:paraId="66AB4CB0" w14:textId="77777777" w:rsidR="00315963" w:rsidRDefault="00000000">
      <w:pPr>
        <w:keepNext/>
        <w:spacing w:before="280" w:after="120"/>
      </w:pPr>
      <w:r>
        <w:rPr>
          <w:rFonts w:ascii="Arial" w:hAnsi="Arial"/>
          <w:b/>
          <w:color w:val="1F4E78"/>
          <w:sz w:val="26"/>
        </w:rPr>
        <w:t>3. Solution Architecture &amp; Data Flow Diagram</w:t>
      </w:r>
    </w:p>
    <w:p w14:paraId="54A9F35F" w14:textId="77777777" w:rsidR="00315963" w:rsidRDefault="00000000">
      <w:pPr>
        <w:spacing w:after="80"/>
      </w:pPr>
      <w:r>
        <w:rPr>
          <w:rFonts w:ascii="Arial" w:hAnsi="Arial"/>
          <w:color w:val="323232"/>
          <w:sz w:val="20"/>
        </w:rPr>
        <w:t>The following architectural matrix details the data flow, trigger events, execution sequence, and decision outcomes across client-side components: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47"/>
        <w:gridCol w:w="2578"/>
        <w:gridCol w:w="3149"/>
        <w:gridCol w:w="2222"/>
      </w:tblGrid>
      <w:tr w:rsidR="00315963" w14:paraId="01A03E49" w14:textId="77777777">
        <w:trPr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6EA71E2" w14:textId="77777777" w:rsidR="0031596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Trigger Event</w:t>
            </w:r>
          </w:p>
        </w:tc>
        <w:tc>
          <w:tcPr>
            <w:tcW w:w="2592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1FB3EF" w14:textId="77777777" w:rsidR="0031596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Component Engaged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46A094" w14:textId="77777777" w:rsidR="0031596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Logic Executed</w:t>
            </w:r>
          </w:p>
        </w:tc>
        <w:tc>
          <w:tcPr>
            <w:tcW w:w="2016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8B35EB" w14:textId="77777777" w:rsidR="0031596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Action / Outcome</w:t>
            </w:r>
          </w:p>
        </w:tc>
      </w:tr>
      <w:tr w:rsidR="00315963" w14:paraId="3C3C50F0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215B0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User changes Impact to '1 - High'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6F05B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UI Policy:</w:t>
            </w:r>
            <w:r>
              <w:rPr>
                <w:rFonts w:ascii="Arial" w:hAnsi="Arial"/>
                <w:b/>
                <w:color w:val="282828"/>
                <w:sz w:val="18"/>
              </w:rPr>
              <w:br/>
              <w:t>High Impact Control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FBC54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Evaluates condition: Impact == 1.</w:t>
            </w:r>
            <w:r>
              <w:rPr>
                <w:rFonts w:ascii="Arial" w:hAnsi="Arial"/>
                <w:color w:val="282828"/>
                <w:sz w:val="18"/>
              </w:rPr>
              <w:br/>
              <w:t>Applies UI Policy Actions with Reverse if false = true.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8EA97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• Assignment group -&gt; Mandatory</w:t>
            </w:r>
            <w:r>
              <w:rPr>
                <w:rFonts w:ascii="Arial" w:hAnsi="Arial"/>
                <w:color w:val="282828"/>
                <w:sz w:val="18"/>
              </w:rPr>
              <w:br/>
              <w:t>• Urgency -&gt; Read-Only</w:t>
            </w:r>
          </w:p>
        </w:tc>
      </w:tr>
      <w:tr w:rsidR="00315963" w14:paraId="44E7E653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9D5DC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User changes Impact to '1 - High'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E4E7C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onChange Client Script:</w:t>
            </w:r>
            <w:r>
              <w:rPr>
                <w:rFonts w:ascii="Arial" w:hAnsi="Arial"/>
                <w:b/>
                <w:color w:val="282828"/>
                <w:sz w:val="18"/>
              </w:rPr>
              <w:br/>
              <w:t>Auto set urgency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5C4BC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Checks newValue == '1'. Sets field value and displays information banner.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94A66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• Urgency set to '1 - High'</w:t>
            </w:r>
            <w:r>
              <w:rPr>
                <w:rFonts w:ascii="Arial" w:hAnsi="Arial"/>
                <w:color w:val="282828"/>
                <w:sz w:val="18"/>
              </w:rPr>
              <w:br/>
              <w:t>• g_form.addInfoMessage()</w:t>
            </w:r>
          </w:p>
        </w:tc>
      </w:tr>
      <w:tr w:rsidR="00315963" w14:paraId="216C0742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BCBA2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User clicks Submit / Save button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FB249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onSubmit Client Script:</w:t>
            </w:r>
            <w:r>
              <w:rPr>
                <w:rFonts w:ascii="Arial" w:hAnsi="Arial"/>
                <w:b/>
                <w:color w:val="282828"/>
                <w:sz w:val="18"/>
              </w:rPr>
              <w:br/>
              <w:t>Prevent save if assigned to missing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76957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Evaluates: Impact == '1' AND assigned_to == ''. If true, shows error box and returns false.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1321B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• Blocks submission</w:t>
            </w:r>
            <w:r>
              <w:rPr>
                <w:rFonts w:ascii="Arial" w:hAnsi="Arial"/>
                <w:color w:val="282828"/>
                <w:sz w:val="18"/>
              </w:rPr>
              <w:br/>
              <w:t>• Displays red field error box on Assigned To</w:t>
            </w:r>
          </w:p>
        </w:tc>
      </w:tr>
      <w:tr w:rsidR="00315963" w14:paraId="45FB142A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F3376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User attempts inline list edit on State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61076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onCellEdit Client Script:</w:t>
            </w:r>
            <w:r>
              <w:rPr>
                <w:rFonts w:ascii="Arial" w:hAnsi="Arial"/>
                <w:b/>
                <w:color w:val="282828"/>
                <w:sz w:val="18"/>
              </w:rPr>
              <w:br/>
              <w:t>Prevent state change via list edit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22322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Monitors edits on State column. Fires alert message and triggers callback(false).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AA5E5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• Displays alert box</w:t>
            </w:r>
            <w:r>
              <w:rPr>
                <w:rFonts w:ascii="Arial" w:hAnsi="Arial"/>
                <w:color w:val="282828"/>
                <w:sz w:val="18"/>
              </w:rPr>
              <w:br/>
              <w:t>• Cancels list editing change</w:t>
            </w:r>
          </w:p>
        </w:tc>
      </w:tr>
      <w:tr w:rsidR="00315963" w14:paraId="72E96E3B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15E28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User changes Impact from High to Medium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608A4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UI Policy Reversal:</w:t>
            </w:r>
            <w:r>
              <w:rPr>
                <w:rFonts w:ascii="Arial" w:hAnsi="Arial"/>
                <w:b/>
                <w:color w:val="282828"/>
                <w:sz w:val="18"/>
              </w:rPr>
              <w:br/>
              <w:t>Reverse if false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62278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Evaluates condition: Impact == 1 (False). Reverts actions automatically.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5137C" w14:textId="77777777" w:rsidR="00315963" w:rsidRDefault="00000000">
            <w:pPr>
              <w:spacing w:after="40" w:line="264" w:lineRule="auto"/>
            </w:pPr>
            <w:r>
              <w:rPr>
                <w:rFonts w:ascii="Arial" w:hAnsi="Arial"/>
                <w:color w:val="282828"/>
                <w:sz w:val="18"/>
              </w:rPr>
              <w:t>• Assignment group -&gt; Not mandatory</w:t>
            </w:r>
            <w:r>
              <w:rPr>
                <w:rFonts w:ascii="Arial" w:hAnsi="Arial"/>
                <w:color w:val="282828"/>
                <w:sz w:val="18"/>
              </w:rPr>
              <w:br/>
              <w:t>• Urgency -&gt; Editable</w:t>
            </w:r>
          </w:p>
        </w:tc>
      </w:tr>
    </w:tbl>
    <w:p w14:paraId="0036BF1B" w14:textId="77777777" w:rsidR="00315963" w:rsidRDefault="00315963"/>
    <w:p w14:paraId="4F4E110D" w14:textId="77777777" w:rsidR="00315963" w:rsidRDefault="00000000">
      <w:pPr>
        <w:keepNext/>
        <w:spacing w:before="280" w:after="120"/>
      </w:pPr>
      <w:r>
        <w:rPr>
          <w:rFonts w:ascii="Arial" w:hAnsi="Arial"/>
          <w:b/>
          <w:color w:val="1F4E78"/>
          <w:sz w:val="26"/>
        </w:rPr>
        <w:t>4. Technology Stack &amp; Technical Specifications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315963" w14:paraId="273FC790" w14:textId="77777777">
        <w:trPr>
          <w:jc w:val="center"/>
        </w:trPr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F9F1" w14:textId="77777777" w:rsidR="00315963" w:rsidRDefault="00000000">
            <w:r>
              <w:rPr>
                <w:rFonts w:ascii="Arial" w:hAnsi="Arial"/>
                <w:b/>
                <w:color w:val="FFFFFF"/>
                <w:sz w:val="20"/>
              </w:rPr>
              <w:t>Architectural Parameter</w:t>
            </w:r>
          </w:p>
        </w:tc>
        <w:tc>
          <w:tcPr>
            <w:tcW w:w="67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48BA" w14:textId="77777777" w:rsidR="00315963" w:rsidRDefault="00000000">
            <w:r>
              <w:rPr>
                <w:rFonts w:ascii="Arial" w:hAnsi="Arial"/>
                <w:b/>
                <w:color w:val="FFFFFF"/>
                <w:sz w:val="20"/>
              </w:rPr>
              <w:t>Technical Specification</w:t>
            </w:r>
          </w:p>
        </w:tc>
      </w:tr>
      <w:tr w:rsidR="00315963" w14:paraId="2E4EDDF8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7A2E6" w14:textId="77777777" w:rsidR="00315963" w:rsidRDefault="00000000">
            <w:r>
              <w:rPr>
                <w:rFonts w:ascii="Arial" w:hAnsi="Arial"/>
                <w:b/>
                <w:color w:val="1F4E78"/>
                <w:sz w:val="19"/>
              </w:rPr>
              <w:t>Platform &amp; Target Table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1253F" w14:textId="77777777" w:rsidR="00315963" w:rsidRDefault="00000000">
            <w:r>
              <w:rPr>
                <w:rFonts w:ascii="Arial" w:hAnsi="Arial"/>
                <w:color w:val="323232"/>
                <w:sz w:val="19"/>
              </w:rPr>
              <w:t>ServiceNow ITSM Platform | Table: Incident [incident]</w:t>
            </w:r>
          </w:p>
        </w:tc>
      </w:tr>
      <w:tr w:rsidR="00315963" w14:paraId="15E962E6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64524" w14:textId="77777777" w:rsidR="00315963" w:rsidRDefault="00000000">
            <w:r>
              <w:rPr>
                <w:rFonts w:ascii="Arial" w:hAnsi="Arial"/>
                <w:b/>
                <w:color w:val="1F4E78"/>
                <w:sz w:val="19"/>
              </w:rPr>
              <w:t>Application Scope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74BF2" w14:textId="77777777" w:rsidR="00315963" w:rsidRDefault="00000000">
            <w:r>
              <w:rPr>
                <w:rFonts w:ascii="Arial" w:hAnsi="Arial"/>
                <w:color w:val="323232"/>
                <w:sz w:val="19"/>
              </w:rPr>
              <w:t>Global Scope</w:t>
            </w:r>
          </w:p>
        </w:tc>
      </w:tr>
      <w:tr w:rsidR="00315963" w14:paraId="21B78400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3DF2E" w14:textId="77777777" w:rsidR="00315963" w:rsidRDefault="00000000">
            <w:r>
              <w:rPr>
                <w:rFonts w:ascii="Arial" w:hAnsi="Arial"/>
                <w:b/>
                <w:color w:val="1F4E78"/>
                <w:sz w:val="19"/>
              </w:rPr>
              <w:t>Client Script Types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5C872" w14:textId="77777777" w:rsidR="00315963" w:rsidRDefault="00000000">
            <w:r>
              <w:rPr>
                <w:rFonts w:ascii="Arial" w:hAnsi="Arial"/>
                <w:color w:val="323232"/>
                <w:sz w:val="19"/>
              </w:rPr>
              <w:t>onChange, onSubmit, onCellEdit</w:t>
            </w:r>
          </w:p>
        </w:tc>
      </w:tr>
      <w:tr w:rsidR="00315963" w14:paraId="53E473C2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FAB86" w14:textId="77777777" w:rsidR="00315963" w:rsidRDefault="00000000">
            <w:r>
              <w:rPr>
                <w:rFonts w:ascii="Arial" w:hAnsi="Arial"/>
                <w:b/>
                <w:color w:val="1F4E78"/>
                <w:sz w:val="19"/>
              </w:rPr>
              <w:t>Declarative UI Control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3FE02" w14:textId="77777777" w:rsidR="00315963" w:rsidRDefault="00000000">
            <w:r>
              <w:rPr>
                <w:rFonts w:ascii="Arial" w:hAnsi="Arial"/>
                <w:color w:val="323232"/>
                <w:sz w:val="19"/>
              </w:rPr>
              <w:t>UI Policy (High Impact Control) with Reverse if false = true</w:t>
            </w:r>
          </w:p>
        </w:tc>
      </w:tr>
      <w:tr w:rsidR="00315963" w14:paraId="7295B5F8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9BBEE" w14:textId="77777777" w:rsidR="00315963" w:rsidRDefault="00000000">
            <w:r>
              <w:rPr>
                <w:rFonts w:ascii="Arial" w:hAnsi="Arial"/>
                <w:b/>
                <w:color w:val="1F4E78"/>
                <w:sz w:val="19"/>
              </w:rPr>
              <w:t>Client-side API Methods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B8D3B" w14:textId="77777777" w:rsidR="00315963" w:rsidRDefault="00000000">
            <w:r>
              <w:rPr>
                <w:rFonts w:ascii="Arial" w:hAnsi="Arial"/>
                <w:color w:val="323232"/>
                <w:sz w:val="19"/>
              </w:rPr>
              <w:t>g_form.getValue(), g_form.setValue(), g_form.showErrorBox(), g_form.addInfoMessage(), callback()</w:t>
            </w:r>
          </w:p>
        </w:tc>
      </w:tr>
      <w:tr w:rsidR="00315963" w14:paraId="13C0D184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2EB5E" w14:textId="77777777" w:rsidR="00315963" w:rsidRDefault="00000000">
            <w:r>
              <w:rPr>
                <w:rFonts w:ascii="Arial" w:hAnsi="Arial"/>
                <w:b/>
                <w:color w:val="1F4E78"/>
                <w:sz w:val="19"/>
              </w:rPr>
              <w:lastRenderedPageBreak/>
              <w:t>Supported Browsers / Clients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C7426" w14:textId="77777777" w:rsidR="00315963" w:rsidRDefault="00000000">
            <w:r>
              <w:rPr>
                <w:rFonts w:ascii="Arial" w:hAnsi="Arial"/>
                <w:color w:val="323232"/>
                <w:sz w:val="19"/>
              </w:rPr>
              <w:t>ServiceNow Next Experience UI, Classic UI, Service Desk Workspaces</w:t>
            </w:r>
          </w:p>
        </w:tc>
      </w:tr>
      <w:tr w:rsidR="00315963" w14:paraId="042C975E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2643B" w14:textId="77777777" w:rsidR="00315963" w:rsidRDefault="00000000">
            <w:r>
              <w:rPr>
                <w:rFonts w:ascii="Arial" w:hAnsi="Arial"/>
                <w:b/>
                <w:color w:val="1F4E78"/>
                <w:sz w:val="19"/>
              </w:rPr>
              <w:t>Execution Context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C1CE1" w14:textId="77777777" w:rsidR="00315963" w:rsidRDefault="00000000">
            <w:r>
              <w:rPr>
                <w:rFonts w:ascii="Arial" w:hAnsi="Arial"/>
                <w:color w:val="323232"/>
                <w:sz w:val="19"/>
              </w:rPr>
              <w:t>Client-side Browser Runtime Engine (Zero server transaction overhead)</w:t>
            </w:r>
          </w:p>
        </w:tc>
      </w:tr>
    </w:tbl>
    <w:p w14:paraId="3DB7AA65" w14:textId="77777777" w:rsidR="007E4398" w:rsidRDefault="007E4398"/>
    <w:sectPr w:rsidR="007E439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399453">
    <w:abstractNumId w:val="8"/>
  </w:num>
  <w:num w:numId="2" w16cid:durableId="654384066">
    <w:abstractNumId w:val="6"/>
  </w:num>
  <w:num w:numId="3" w16cid:durableId="1294365515">
    <w:abstractNumId w:val="5"/>
  </w:num>
  <w:num w:numId="4" w16cid:durableId="440495167">
    <w:abstractNumId w:val="4"/>
  </w:num>
  <w:num w:numId="5" w16cid:durableId="2075004438">
    <w:abstractNumId w:val="7"/>
  </w:num>
  <w:num w:numId="6" w16cid:durableId="1420323705">
    <w:abstractNumId w:val="3"/>
  </w:num>
  <w:num w:numId="7" w16cid:durableId="2075397247">
    <w:abstractNumId w:val="2"/>
  </w:num>
  <w:num w:numId="8" w16cid:durableId="1204247217">
    <w:abstractNumId w:val="1"/>
  </w:num>
  <w:num w:numId="9" w16cid:durableId="181367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963"/>
    <w:rsid w:val="00326F90"/>
    <w:rsid w:val="007E4398"/>
    <w:rsid w:val="007F2FF1"/>
    <w:rsid w:val="00987087"/>
    <w:rsid w:val="00AA1D8D"/>
    <w:rsid w:val="00B47730"/>
    <w:rsid w:val="00CB0664"/>
    <w:rsid w:val="00CE4062"/>
    <w:rsid w:val="00F943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851A7"/>
  <w14:defaultImageDpi w14:val="300"/>
  <w15:docId w15:val="{D4857088-5B16-4D8B-B880-2B7C815A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Namitha B</cp:lastModifiedBy>
  <cp:revision>3</cp:revision>
  <dcterms:created xsi:type="dcterms:W3CDTF">2013-12-23T23:15:00Z</dcterms:created>
  <dcterms:modified xsi:type="dcterms:W3CDTF">2026-10-01T05:58:00Z</dcterms:modified>
  <cp:category/>
</cp:coreProperties>
</file>