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UC015 – Dar Feedback ao adotante</w:t>
            </w:r>
          </w:p>
        </w:tc>
      </w:tr>
      <w:tr>
        <w:trPr>
          <w:cantSplit w:val="0"/>
          <w:trHeight w:val="208.554687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Secundário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Suporte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Não há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 UC é responsável pelo envio de solicitação de avaliação ao Adotante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Adotar um pet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Não há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200" w:line="276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Sistema envia uma solicitação de feedback ao usuário via 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Ator responde o feedback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Sistema guarda o feedback no banco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Não há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Regras de Negócio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Não há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Alternativo (FA-01) – Alerta via e-mail após 7 dias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200" w:line="276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envia um segundo e-mail caso o feedback não seja respondido em até 7 dias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240" w:lineRule="auto"/>
              <w:ind w:left="14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Fim do UC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3eKv3Nyc1DAMoJ9EDK0c6sNvKA==">AMUW2mXLi8Gnsx46JvDqKLzsTMEFH0RCVRbSfDGIQpAcO4XorytpZbSQE7AXLHqNmcUO05RbSsQhEdY+Q+M+jCgSkvXdhrJUdBHfQ00pJOx3Xh+CSZzjI+g=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