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C827B" w14:textId="4A7D1365" w:rsidR="005C1AC5" w:rsidRDefault="005C1AC5" w:rsidP="005C1AC5">
      <w:pPr>
        <w:pStyle w:val="NormalWeb"/>
        <w:spacing w:before="0" w:beforeAutospacing="0" w:after="0" w:afterAutospacing="0" w:line="360" w:lineRule="auto"/>
        <w:jc w:val="both"/>
        <w:textAlignment w:val="baseline"/>
        <w:rPr>
          <w:rFonts w:ascii="Arial" w:hAnsi="Arial" w:cs="Arial"/>
          <w:b/>
          <w:bCs/>
          <w:color w:val="202124"/>
          <w:shd w:val="clear" w:color="auto" w:fill="FFFFFF"/>
        </w:rPr>
      </w:pPr>
      <w:r w:rsidRPr="005C1AC5">
        <w:rPr>
          <w:rFonts w:ascii="Arial" w:hAnsi="Arial" w:cs="Arial"/>
          <w:b/>
          <w:bCs/>
          <w:color w:val="202124"/>
          <w:shd w:val="clear" w:color="auto" w:fill="FFFFFF"/>
        </w:rPr>
        <w:t>Write a 500-word explanation of Bitcoin stock-to-flow model and make an argument for why it is a bad model?</w:t>
      </w:r>
    </w:p>
    <w:p w14:paraId="1DCF914B" w14:textId="77777777" w:rsidR="005C1AC5" w:rsidRDefault="005C1AC5" w:rsidP="005C1AC5">
      <w:pPr>
        <w:pStyle w:val="NormalWeb"/>
        <w:spacing w:before="0" w:beforeAutospacing="0" w:after="0" w:afterAutospacing="0" w:line="360" w:lineRule="auto"/>
        <w:jc w:val="both"/>
        <w:textAlignment w:val="baseline"/>
        <w:rPr>
          <w:rFonts w:ascii="Arial" w:hAnsi="Arial" w:cs="Arial"/>
          <w:color w:val="595959"/>
        </w:rPr>
      </w:pPr>
    </w:p>
    <w:p w14:paraId="2B735832" w14:textId="1E898C14" w:rsidR="005C1AC5" w:rsidRPr="005C1AC5" w:rsidRDefault="005C1AC5" w:rsidP="005C1AC5">
      <w:pPr>
        <w:pStyle w:val="NormalWeb"/>
        <w:spacing w:before="0" w:beforeAutospacing="0" w:after="0" w:afterAutospacing="0" w:line="360" w:lineRule="auto"/>
        <w:jc w:val="both"/>
        <w:textAlignment w:val="baseline"/>
        <w:rPr>
          <w:rFonts w:ascii="Arial" w:hAnsi="Arial" w:cs="Arial"/>
        </w:rPr>
      </w:pPr>
      <w:bookmarkStart w:id="0" w:name="_GoBack"/>
      <w:bookmarkEnd w:id="0"/>
      <w:r w:rsidRPr="005C1AC5">
        <w:rPr>
          <w:rFonts w:ascii="Arial" w:hAnsi="Arial" w:cs="Arial"/>
          <w:color w:val="595959"/>
        </w:rPr>
        <w:t>The stock-to-flow model is a way to gauge the abundance of a resource. It measures the relationship between the total available stock of a resource to its yearly production rate. It is typically applied to precious metals (such as gold and silver) but some may argue that the stock-to-flow model applies to Bitcoins as well </w:t>
      </w:r>
      <w:r>
        <w:rPr>
          <w:rFonts w:ascii="Arial" w:hAnsi="Arial" w:cs="Arial"/>
          <w:color w:val="595959"/>
        </w:rPr>
        <w:t>(</w:t>
      </w:r>
      <w:proofErr w:type="spellStart"/>
      <w:r>
        <w:rPr>
          <w:rFonts w:ascii="Arial" w:hAnsi="Arial" w:cs="Arial"/>
          <w:color w:val="595959"/>
        </w:rPr>
        <w:t>Binance</w:t>
      </w:r>
      <w:proofErr w:type="spellEnd"/>
      <w:r>
        <w:rPr>
          <w:rFonts w:ascii="Arial" w:hAnsi="Arial" w:cs="Arial"/>
          <w:color w:val="595959"/>
        </w:rPr>
        <w:t xml:space="preserve">, 2020). </w:t>
      </w:r>
      <w:r w:rsidRPr="005C1AC5">
        <w:rPr>
          <w:rFonts w:ascii="Arial" w:hAnsi="Arial" w:cs="Arial"/>
          <w:color w:val="595959"/>
        </w:rPr>
        <w:t xml:space="preserve">The stock-to-flow ratio measures the rate of production of a resource relative to the total amount of that resource in circulation. The higher the stock-to-flow ratio of a commodity, the less its current circulation is relative to its total supply, and subsequently, the higher value of retention rate it has over a longer time frame. The stock-to-flow is a number that shows how many years, at the current production rate are required to achieve the current stock. The higher the number, the higher the </w:t>
      </w:r>
      <w:r>
        <w:rPr>
          <w:rFonts w:ascii="Arial" w:hAnsi="Arial" w:cs="Arial"/>
          <w:color w:val="595959"/>
        </w:rPr>
        <w:t xml:space="preserve">price </w:t>
      </w:r>
      <w:r>
        <w:rPr>
          <w:rFonts w:ascii="Arial" w:hAnsi="Arial" w:cs="Arial"/>
          <w:color w:val="595959"/>
        </w:rPr>
        <w:t>(</w:t>
      </w:r>
      <w:proofErr w:type="spellStart"/>
      <w:r>
        <w:rPr>
          <w:rFonts w:ascii="Arial" w:hAnsi="Arial" w:cs="Arial"/>
          <w:color w:val="595959"/>
        </w:rPr>
        <w:t>Binance</w:t>
      </w:r>
      <w:proofErr w:type="spellEnd"/>
      <w:r>
        <w:rPr>
          <w:rFonts w:ascii="Arial" w:hAnsi="Arial" w:cs="Arial"/>
          <w:color w:val="595959"/>
        </w:rPr>
        <w:t>, 2020).</w:t>
      </w:r>
      <w:r w:rsidRPr="005C1AC5">
        <w:rPr>
          <w:rFonts w:ascii="Arial" w:hAnsi="Arial" w:cs="Arial"/>
          <w:color w:val="595959"/>
        </w:rPr>
        <w:t>   </w:t>
      </w:r>
    </w:p>
    <w:p w14:paraId="030B4FC8" w14:textId="77777777" w:rsidR="005C1AC5" w:rsidRPr="005C1AC5" w:rsidRDefault="005C1AC5" w:rsidP="005C1AC5">
      <w:pPr>
        <w:pStyle w:val="NormalWeb"/>
        <w:spacing w:before="0" w:beforeAutospacing="0" w:after="0" w:afterAutospacing="0" w:line="360" w:lineRule="auto"/>
        <w:jc w:val="both"/>
        <w:textAlignment w:val="baseline"/>
        <w:rPr>
          <w:rFonts w:ascii="Arial" w:hAnsi="Arial" w:cs="Arial"/>
        </w:rPr>
      </w:pPr>
      <w:r w:rsidRPr="005C1AC5">
        <w:rPr>
          <w:rFonts w:ascii="Arial" w:hAnsi="Arial" w:cs="Arial"/>
          <w:color w:val="595959"/>
        </w:rPr>
        <w:t>  </w:t>
      </w:r>
    </w:p>
    <w:p w14:paraId="7EB2DCFC" w14:textId="7CC28D93" w:rsidR="005C1AC5" w:rsidRPr="005C1AC5" w:rsidRDefault="005C1AC5" w:rsidP="005C1AC5">
      <w:pPr>
        <w:pStyle w:val="NormalWeb"/>
        <w:spacing w:before="0" w:beforeAutospacing="0" w:after="0" w:afterAutospacing="0" w:line="360" w:lineRule="auto"/>
        <w:jc w:val="both"/>
        <w:textAlignment w:val="baseline"/>
        <w:rPr>
          <w:rFonts w:ascii="Arial" w:hAnsi="Arial" w:cs="Arial"/>
          <w:shd w:val="clear" w:color="auto" w:fill="FFFFFF"/>
        </w:rPr>
      </w:pPr>
      <w:r w:rsidRPr="005C1AC5">
        <w:rPr>
          <w:rFonts w:ascii="Arial" w:hAnsi="Arial" w:cs="Arial"/>
          <w:color w:val="595959"/>
          <w:lang w:val="en-US"/>
        </w:rPr>
        <w:t>Applying this to bitcoin, as of September 2019, there were 18 million bitcoins in circulation and about 1.8 BTC were generated daily (657,000 annually)</w:t>
      </w:r>
      <w:r>
        <w:rPr>
          <w:rFonts w:ascii="Arial" w:hAnsi="Arial" w:cs="Arial"/>
          <w:color w:val="595959"/>
          <w:lang w:val="en-US"/>
        </w:rPr>
        <w:t xml:space="preserve"> (</w:t>
      </w:r>
      <w:proofErr w:type="spellStart"/>
      <w:r>
        <w:rPr>
          <w:rFonts w:ascii="Arial" w:hAnsi="Arial" w:cs="Arial"/>
          <w:color w:val="595959"/>
          <w:lang w:val="en-US"/>
        </w:rPr>
        <w:t>Digitalik</w:t>
      </w:r>
      <w:proofErr w:type="spellEnd"/>
      <w:r>
        <w:rPr>
          <w:rFonts w:ascii="Arial" w:hAnsi="Arial" w:cs="Arial"/>
          <w:color w:val="595959"/>
          <w:lang w:val="en-US"/>
        </w:rPr>
        <w:t>, 2020)</w:t>
      </w:r>
      <w:r w:rsidRPr="005C1AC5">
        <w:rPr>
          <w:rFonts w:ascii="Arial" w:hAnsi="Arial" w:cs="Arial"/>
          <w:color w:val="595959"/>
          <w:lang w:val="en-US"/>
        </w:rPr>
        <w:t>. Calculating the SF:</w:t>
      </w:r>
      <w:r w:rsidRPr="005C1AC5">
        <w:rPr>
          <w:rFonts w:ascii="Arial" w:hAnsi="Arial" w:cs="Arial"/>
          <w:color w:val="595959"/>
        </w:rPr>
        <w:t> </w:t>
      </w:r>
      <w:r w:rsidRPr="005C1AC5">
        <w:rPr>
          <w:rFonts w:ascii="Arial" w:hAnsi="Arial" w:cs="Arial"/>
          <w:color w:val="595959"/>
          <w:shd w:val="clear" w:color="auto" w:fill="FFFFFF"/>
          <w:lang w:val="en-US"/>
        </w:rPr>
        <w:t>SF = Stock/Flow = 18.000,000 / 657,000 = 27</w:t>
      </w:r>
      <w:r w:rsidRPr="005C1AC5">
        <w:rPr>
          <w:rFonts w:ascii="Arial" w:hAnsi="Arial" w:cs="Arial"/>
          <w:color w:val="595959"/>
          <w:shd w:val="clear" w:color="auto" w:fill="FFFFFF"/>
        </w:rPr>
        <w:t>  </w:t>
      </w:r>
    </w:p>
    <w:p w14:paraId="2ED4BA04" w14:textId="714EA83F" w:rsidR="005C1AC5" w:rsidRPr="005C1AC5" w:rsidRDefault="005C1AC5" w:rsidP="005C1AC5">
      <w:pPr>
        <w:pStyle w:val="NormalWeb"/>
        <w:spacing w:before="0" w:beforeAutospacing="0" w:after="0" w:afterAutospacing="0" w:line="360" w:lineRule="auto"/>
        <w:jc w:val="both"/>
        <w:textAlignment w:val="baseline"/>
        <w:rPr>
          <w:rFonts w:ascii="Arial" w:hAnsi="Arial" w:cs="Arial"/>
        </w:rPr>
      </w:pPr>
      <w:r w:rsidRPr="005C1AC5">
        <w:rPr>
          <w:rFonts w:ascii="Arial" w:hAnsi="Arial" w:cs="Arial"/>
          <w:color w:val="595959"/>
        </w:rPr>
        <w:t>This means we need 27 years of current bitcoin production to arrive at the current stock. This number was estimated to rise to about 50 as at the May 2020 halving event </w:t>
      </w:r>
      <w:r>
        <w:rPr>
          <w:rFonts w:ascii="Arial" w:hAnsi="Arial" w:cs="Arial"/>
          <w:color w:val="595959"/>
        </w:rPr>
        <w:t>(</w:t>
      </w:r>
      <w:proofErr w:type="spellStart"/>
      <w:r>
        <w:rPr>
          <w:rFonts w:ascii="Arial" w:hAnsi="Arial" w:cs="Arial"/>
          <w:color w:val="595959"/>
        </w:rPr>
        <w:t>Binance</w:t>
      </w:r>
      <w:proofErr w:type="spellEnd"/>
      <w:r>
        <w:rPr>
          <w:rFonts w:ascii="Arial" w:hAnsi="Arial" w:cs="Arial"/>
          <w:color w:val="595959"/>
        </w:rPr>
        <w:t>, 2020).</w:t>
      </w:r>
      <w:r w:rsidRPr="005C1AC5">
        <w:rPr>
          <w:rFonts w:ascii="Arial" w:hAnsi="Arial" w:cs="Arial"/>
          <w:color w:val="595959"/>
        </w:rPr>
        <w:t> While stock-to-flow is an interesting model for measuring scarcity, it does not account for all parts of the picture. This follows the premise that the stock-to-flow model relies on (but is not restricted to)</w:t>
      </w:r>
      <w:r w:rsidRPr="005C1AC5">
        <w:rPr>
          <w:rFonts w:ascii="Arial" w:hAnsi="Arial" w:cs="Arial"/>
          <w:b/>
          <w:bCs/>
          <w:color w:val="595959"/>
        </w:rPr>
        <w:t> </w:t>
      </w:r>
      <w:r w:rsidRPr="005C1AC5">
        <w:rPr>
          <w:rFonts w:ascii="Arial" w:hAnsi="Arial" w:cs="Arial"/>
          <w:color w:val="595959"/>
        </w:rPr>
        <w:t>the scarcity of resources.     </w:t>
      </w:r>
    </w:p>
    <w:p w14:paraId="31F0F8B5" w14:textId="77777777" w:rsidR="005C1AC5" w:rsidRPr="005C1AC5" w:rsidRDefault="005C1AC5" w:rsidP="005C1AC5">
      <w:pPr>
        <w:pStyle w:val="NormalWeb"/>
        <w:spacing w:before="0" w:beforeAutospacing="0" w:after="0" w:afterAutospacing="0" w:line="360" w:lineRule="auto"/>
        <w:jc w:val="both"/>
        <w:textAlignment w:val="baseline"/>
        <w:rPr>
          <w:rFonts w:ascii="Arial" w:hAnsi="Arial" w:cs="Arial"/>
        </w:rPr>
      </w:pPr>
      <w:r w:rsidRPr="005C1AC5">
        <w:rPr>
          <w:rFonts w:ascii="Arial" w:hAnsi="Arial" w:cs="Arial"/>
          <w:color w:val="595959"/>
        </w:rPr>
        <w:t>  </w:t>
      </w:r>
    </w:p>
    <w:p w14:paraId="0481F5A6" w14:textId="77777777" w:rsidR="005C1AC5" w:rsidRPr="005C1AC5" w:rsidRDefault="005C1AC5" w:rsidP="005C1AC5">
      <w:pPr>
        <w:pStyle w:val="NormalWeb"/>
        <w:spacing w:before="0" w:beforeAutospacing="0" w:after="0" w:afterAutospacing="0" w:line="360" w:lineRule="auto"/>
        <w:jc w:val="both"/>
        <w:textAlignment w:val="baseline"/>
        <w:rPr>
          <w:rFonts w:ascii="Arial" w:hAnsi="Arial" w:cs="Arial"/>
        </w:rPr>
      </w:pPr>
      <w:r w:rsidRPr="005C1AC5">
        <w:rPr>
          <w:rFonts w:ascii="Arial" w:hAnsi="Arial" w:cs="Arial"/>
          <w:color w:val="595959"/>
        </w:rPr>
        <w:t>Bitcoin is regarded as a resource that is relatively expensive to produce with a known maximum supply of about 21 million coins with a flow that is also completely predictable and subject to the halving event every four years; reducing its circulatory rate. These properties culminate in describing it as a scarce digital resource with compelling characteristics to retain value over a long period of time. In determining the value of a commodity (bitcoin), this model does not paint a complete picture as it relies on its scarcity to drive or increase value. According to stock-to-flow critics, this model fails if bitcoin does not have any other useful qualities other than supply scarcity.  </w:t>
      </w:r>
    </w:p>
    <w:p w14:paraId="08B99622" w14:textId="77777777" w:rsidR="005C1AC5" w:rsidRPr="005C1AC5" w:rsidRDefault="005C1AC5" w:rsidP="005C1AC5">
      <w:pPr>
        <w:pStyle w:val="NormalWeb"/>
        <w:spacing w:before="0" w:beforeAutospacing="0" w:after="0" w:afterAutospacing="0" w:line="360" w:lineRule="auto"/>
        <w:jc w:val="both"/>
        <w:textAlignment w:val="baseline"/>
        <w:rPr>
          <w:rFonts w:ascii="Arial" w:hAnsi="Arial" w:cs="Arial"/>
        </w:rPr>
      </w:pPr>
      <w:r w:rsidRPr="005C1AC5">
        <w:rPr>
          <w:rFonts w:ascii="Arial" w:hAnsi="Arial" w:cs="Arial"/>
          <w:color w:val="595959"/>
        </w:rPr>
        <w:t>  </w:t>
      </w:r>
    </w:p>
    <w:p w14:paraId="2568B451" w14:textId="77777777" w:rsidR="005C1AC5" w:rsidRDefault="005C1AC5" w:rsidP="005C1AC5">
      <w:pPr>
        <w:pStyle w:val="NormalWeb"/>
        <w:spacing w:before="0" w:beforeAutospacing="0" w:after="0" w:afterAutospacing="0" w:line="360" w:lineRule="auto"/>
        <w:jc w:val="both"/>
        <w:textAlignment w:val="baseline"/>
        <w:rPr>
          <w:rFonts w:ascii="Arial" w:hAnsi="Arial" w:cs="Arial"/>
          <w:color w:val="595959"/>
        </w:rPr>
      </w:pPr>
    </w:p>
    <w:p w14:paraId="52C14C00" w14:textId="1ED85623" w:rsidR="005C1AC5" w:rsidRPr="005C1AC5" w:rsidRDefault="005C1AC5" w:rsidP="005C1AC5">
      <w:pPr>
        <w:pStyle w:val="NormalWeb"/>
        <w:spacing w:before="0" w:beforeAutospacing="0" w:after="0" w:afterAutospacing="0" w:line="360" w:lineRule="auto"/>
        <w:jc w:val="both"/>
        <w:textAlignment w:val="baseline"/>
        <w:rPr>
          <w:rFonts w:ascii="Arial" w:hAnsi="Arial" w:cs="Arial"/>
        </w:rPr>
      </w:pPr>
      <w:r w:rsidRPr="005C1AC5">
        <w:rPr>
          <w:rFonts w:ascii="Arial" w:hAnsi="Arial" w:cs="Arial"/>
          <w:color w:val="595959"/>
        </w:rPr>
        <w:lastRenderedPageBreak/>
        <w:t>Bitcoin has a relatively low liquidity rate. Also, its decentralized nature has let its market prices be self-regulated ever since its inception. This leaves room for this resource to be more susceptible to sudden spikes of volatility than other assets. This valuation model would be more credible if the volatility of the asset were more predictable </w:t>
      </w:r>
      <w:r>
        <w:rPr>
          <w:rFonts w:ascii="Arial" w:hAnsi="Arial" w:cs="Arial"/>
          <w:color w:val="595959"/>
        </w:rPr>
        <w:t>(</w:t>
      </w:r>
      <w:proofErr w:type="spellStart"/>
      <w:r>
        <w:rPr>
          <w:rFonts w:ascii="Arial" w:hAnsi="Arial" w:cs="Arial"/>
          <w:color w:val="595959"/>
        </w:rPr>
        <w:t>Binance</w:t>
      </w:r>
      <w:proofErr w:type="spellEnd"/>
      <w:r>
        <w:rPr>
          <w:rFonts w:ascii="Arial" w:hAnsi="Arial" w:cs="Arial"/>
          <w:color w:val="595959"/>
        </w:rPr>
        <w:t xml:space="preserve">, 2020). </w:t>
      </w:r>
      <w:r w:rsidRPr="005C1AC5">
        <w:rPr>
          <w:rFonts w:ascii="Arial" w:hAnsi="Arial" w:cs="Arial"/>
          <w:color w:val="595959"/>
        </w:rPr>
        <w:t xml:space="preserve">The fact that these qualities alongside the black swan effect are not extensively considered in the quantification of value of bitcoin by the stock-to-flow ratio, leave this method regarded as not the best method of asset valuation. Also, bitcoin was the first cryptocurrency announced in 2008 and launched in 2009 meaning that it has only been around for a little over a decade. This period arguably does not provide </w:t>
      </w:r>
      <w:proofErr w:type="gramStart"/>
      <w:r w:rsidRPr="005C1AC5">
        <w:rPr>
          <w:rFonts w:ascii="Arial" w:hAnsi="Arial" w:cs="Arial"/>
          <w:color w:val="595959"/>
        </w:rPr>
        <w:t>sufficient</w:t>
      </w:r>
      <w:proofErr w:type="gramEnd"/>
      <w:r w:rsidRPr="005C1AC5">
        <w:rPr>
          <w:rFonts w:ascii="Arial" w:hAnsi="Arial" w:cs="Arial"/>
          <w:color w:val="595959"/>
        </w:rPr>
        <w:t xml:space="preserve"> data for better accuracy in the prediction of long-term valuation models such as the stock-to-flow model. </w:t>
      </w:r>
    </w:p>
    <w:p w14:paraId="5C8D77F0" w14:textId="6C6D5281" w:rsidR="005C1AC5" w:rsidRDefault="005C1AC5" w:rsidP="005C1AC5">
      <w:pPr>
        <w:pStyle w:val="NormalWeb"/>
        <w:spacing w:before="0" w:beforeAutospacing="0" w:after="0" w:afterAutospacing="0" w:line="360" w:lineRule="auto"/>
        <w:jc w:val="both"/>
        <w:textAlignment w:val="baseline"/>
        <w:rPr>
          <w:rFonts w:ascii="Arial" w:hAnsi="Arial" w:cs="Arial"/>
          <w:color w:val="595959"/>
        </w:rPr>
      </w:pPr>
      <w:r w:rsidRPr="005C1AC5">
        <w:rPr>
          <w:rFonts w:ascii="Arial" w:hAnsi="Arial" w:cs="Arial"/>
          <w:color w:val="595959"/>
        </w:rPr>
        <w:t> </w:t>
      </w:r>
      <w:r w:rsidRPr="005C1AC5">
        <w:rPr>
          <w:rFonts w:ascii="Arial" w:hAnsi="Arial" w:cs="Arial"/>
          <w:color w:val="595959"/>
        </w:rPr>
        <w:br/>
        <w:t> </w:t>
      </w:r>
    </w:p>
    <w:p w14:paraId="39031E3E" w14:textId="47AC0245" w:rsidR="005C1AC5" w:rsidRDefault="005C1AC5" w:rsidP="005C1AC5">
      <w:pPr>
        <w:pStyle w:val="NormalWeb"/>
        <w:spacing w:before="0" w:beforeAutospacing="0" w:after="0" w:afterAutospacing="0" w:line="360" w:lineRule="auto"/>
        <w:jc w:val="both"/>
        <w:textAlignment w:val="baseline"/>
        <w:rPr>
          <w:rFonts w:ascii="Arial" w:hAnsi="Arial" w:cs="Arial"/>
          <w:color w:val="595959"/>
        </w:rPr>
      </w:pPr>
    </w:p>
    <w:p w14:paraId="2CDFF16D" w14:textId="263DACB4" w:rsidR="005C1AC5" w:rsidRDefault="005C1AC5" w:rsidP="005C1AC5">
      <w:pPr>
        <w:pStyle w:val="NormalWeb"/>
        <w:spacing w:before="0" w:beforeAutospacing="0" w:after="0" w:afterAutospacing="0" w:line="360" w:lineRule="auto"/>
        <w:jc w:val="both"/>
        <w:textAlignment w:val="baseline"/>
        <w:rPr>
          <w:rFonts w:ascii="Arial" w:hAnsi="Arial" w:cs="Arial"/>
          <w:color w:val="595959"/>
        </w:rPr>
      </w:pPr>
    </w:p>
    <w:p w14:paraId="27174185" w14:textId="423953C6" w:rsidR="005C1AC5" w:rsidRDefault="005C1AC5" w:rsidP="005C1AC5">
      <w:pPr>
        <w:pStyle w:val="NormalWeb"/>
        <w:spacing w:before="0" w:beforeAutospacing="0" w:after="0" w:afterAutospacing="0" w:line="360" w:lineRule="auto"/>
        <w:jc w:val="both"/>
        <w:textAlignment w:val="baseline"/>
        <w:rPr>
          <w:rFonts w:ascii="Arial" w:hAnsi="Arial" w:cs="Arial"/>
          <w:color w:val="595959"/>
        </w:rPr>
      </w:pPr>
    </w:p>
    <w:p w14:paraId="2C4F9F35" w14:textId="059B8AA6" w:rsidR="005C1AC5" w:rsidRDefault="005C1AC5" w:rsidP="005C1AC5">
      <w:pPr>
        <w:pStyle w:val="NormalWeb"/>
        <w:spacing w:before="0" w:beforeAutospacing="0" w:after="0" w:afterAutospacing="0" w:line="360" w:lineRule="auto"/>
        <w:jc w:val="both"/>
        <w:textAlignment w:val="baseline"/>
        <w:rPr>
          <w:rFonts w:ascii="Arial" w:hAnsi="Arial" w:cs="Arial"/>
          <w:color w:val="595959"/>
        </w:rPr>
      </w:pPr>
    </w:p>
    <w:p w14:paraId="3B22C657" w14:textId="401FCEBF" w:rsidR="005C1AC5" w:rsidRDefault="005C1AC5" w:rsidP="005C1AC5">
      <w:pPr>
        <w:pStyle w:val="NormalWeb"/>
        <w:spacing w:before="0" w:beforeAutospacing="0" w:after="0" w:afterAutospacing="0" w:line="360" w:lineRule="auto"/>
        <w:jc w:val="both"/>
        <w:textAlignment w:val="baseline"/>
        <w:rPr>
          <w:rFonts w:ascii="Arial" w:hAnsi="Arial" w:cs="Arial"/>
          <w:color w:val="595959"/>
        </w:rPr>
      </w:pPr>
    </w:p>
    <w:p w14:paraId="1F4B58BE" w14:textId="28984552" w:rsidR="005C1AC5" w:rsidRDefault="005C1AC5" w:rsidP="005C1AC5">
      <w:pPr>
        <w:pStyle w:val="NormalWeb"/>
        <w:spacing w:before="0" w:beforeAutospacing="0" w:after="0" w:afterAutospacing="0" w:line="360" w:lineRule="auto"/>
        <w:jc w:val="both"/>
        <w:textAlignment w:val="baseline"/>
        <w:rPr>
          <w:rFonts w:ascii="Arial" w:hAnsi="Arial" w:cs="Arial"/>
          <w:color w:val="595959"/>
        </w:rPr>
      </w:pPr>
    </w:p>
    <w:p w14:paraId="74A81B86" w14:textId="7034E17B" w:rsidR="005C1AC5" w:rsidRDefault="005C1AC5" w:rsidP="005C1AC5">
      <w:pPr>
        <w:pStyle w:val="NormalWeb"/>
        <w:spacing w:before="0" w:beforeAutospacing="0" w:after="0" w:afterAutospacing="0" w:line="360" w:lineRule="auto"/>
        <w:jc w:val="both"/>
        <w:textAlignment w:val="baseline"/>
        <w:rPr>
          <w:rFonts w:ascii="Arial" w:hAnsi="Arial" w:cs="Arial"/>
          <w:color w:val="595959"/>
        </w:rPr>
      </w:pPr>
    </w:p>
    <w:p w14:paraId="37BB2AFD" w14:textId="226CF6C4" w:rsidR="005C1AC5" w:rsidRDefault="005C1AC5" w:rsidP="005C1AC5">
      <w:pPr>
        <w:pStyle w:val="NormalWeb"/>
        <w:spacing w:before="0" w:beforeAutospacing="0" w:after="0" w:afterAutospacing="0" w:line="360" w:lineRule="auto"/>
        <w:jc w:val="both"/>
        <w:textAlignment w:val="baseline"/>
        <w:rPr>
          <w:rFonts w:ascii="Arial" w:hAnsi="Arial" w:cs="Arial"/>
          <w:color w:val="595959"/>
        </w:rPr>
      </w:pPr>
    </w:p>
    <w:p w14:paraId="49438249" w14:textId="3DEA167E" w:rsidR="005C1AC5" w:rsidRDefault="005C1AC5" w:rsidP="005C1AC5">
      <w:pPr>
        <w:pStyle w:val="NormalWeb"/>
        <w:spacing w:before="0" w:beforeAutospacing="0" w:after="0" w:afterAutospacing="0" w:line="360" w:lineRule="auto"/>
        <w:jc w:val="both"/>
        <w:textAlignment w:val="baseline"/>
        <w:rPr>
          <w:rFonts w:ascii="Arial" w:hAnsi="Arial" w:cs="Arial"/>
          <w:color w:val="595959"/>
        </w:rPr>
      </w:pPr>
    </w:p>
    <w:p w14:paraId="586DAFCC" w14:textId="02FDFEA7" w:rsidR="005C1AC5" w:rsidRDefault="005C1AC5" w:rsidP="005C1AC5">
      <w:pPr>
        <w:pStyle w:val="NormalWeb"/>
        <w:spacing w:before="0" w:beforeAutospacing="0" w:after="0" w:afterAutospacing="0" w:line="360" w:lineRule="auto"/>
        <w:jc w:val="both"/>
        <w:textAlignment w:val="baseline"/>
        <w:rPr>
          <w:rFonts w:ascii="Arial" w:hAnsi="Arial" w:cs="Arial"/>
          <w:color w:val="595959"/>
        </w:rPr>
      </w:pPr>
    </w:p>
    <w:p w14:paraId="651F0277" w14:textId="71AE791B" w:rsidR="005C1AC5" w:rsidRDefault="005C1AC5" w:rsidP="005C1AC5">
      <w:pPr>
        <w:pStyle w:val="NormalWeb"/>
        <w:spacing w:before="0" w:beforeAutospacing="0" w:after="0" w:afterAutospacing="0" w:line="360" w:lineRule="auto"/>
        <w:jc w:val="both"/>
        <w:textAlignment w:val="baseline"/>
        <w:rPr>
          <w:rFonts w:ascii="Arial" w:hAnsi="Arial" w:cs="Arial"/>
          <w:color w:val="595959"/>
        </w:rPr>
      </w:pPr>
    </w:p>
    <w:p w14:paraId="4D68E48A" w14:textId="4C1452FB" w:rsidR="005C1AC5" w:rsidRDefault="005C1AC5" w:rsidP="005C1AC5">
      <w:pPr>
        <w:pStyle w:val="NormalWeb"/>
        <w:spacing w:before="0" w:beforeAutospacing="0" w:after="0" w:afterAutospacing="0" w:line="360" w:lineRule="auto"/>
        <w:jc w:val="both"/>
        <w:textAlignment w:val="baseline"/>
        <w:rPr>
          <w:rFonts w:ascii="Arial" w:hAnsi="Arial" w:cs="Arial"/>
          <w:color w:val="595959"/>
        </w:rPr>
      </w:pPr>
    </w:p>
    <w:p w14:paraId="42C040A6" w14:textId="647CF57F" w:rsidR="005C1AC5" w:rsidRDefault="005C1AC5" w:rsidP="005C1AC5">
      <w:pPr>
        <w:pStyle w:val="NormalWeb"/>
        <w:spacing w:before="0" w:beforeAutospacing="0" w:after="0" w:afterAutospacing="0" w:line="360" w:lineRule="auto"/>
        <w:jc w:val="both"/>
        <w:textAlignment w:val="baseline"/>
        <w:rPr>
          <w:rFonts w:ascii="Arial" w:hAnsi="Arial" w:cs="Arial"/>
          <w:color w:val="595959"/>
        </w:rPr>
      </w:pPr>
    </w:p>
    <w:p w14:paraId="28E2F722" w14:textId="262F9FB5" w:rsidR="005C1AC5" w:rsidRDefault="005C1AC5" w:rsidP="005C1AC5">
      <w:pPr>
        <w:pStyle w:val="NormalWeb"/>
        <w:spacing w:before="0" w:beforeAutospacing="0" w:after="0" w:afterAutospacing="0" w:line="360" w:lineRule="auto"/>
        <w:jc w:val="both"/>
        <w:textAlignment w:val="baseline"/>
        <w:rPr>
          <w:rFonts w:ascii="Arial" w:hAnsi="Arial" w:cs="Arial"/>
          <w:color w:val="595959"/>
        </w:rPr>
      </w:pPr>
    </w:p>
    <w:p w14:paraId="0C0E99C1" w14:textId="272D4107" w:rsidR="005C1AC5" w:rsidRDefault="005C1AC5" w:rsidP="005C1AC5">
      <w:pPr>
        <w:pStyle w:val="NormalWeb"/>
        <w:spacing w:before="0" w:beforeAutospacing="0" w:after="0" w:afterAutospacing="0" w:line="360" w:lineRule="auto"/>
        <w:jc w:val="both"/>
        <w:textAlignment w:val="baseline"/>
        <w:rPr>
          <w:rFonts w:ascii="Arial" w:hAnsi="Arial" w:cs="Arial"/>
          <w:color w:val="595959"/>
        </w:rPr>
      </w:pPr>
    </w:p>
    <w:p w14:paraId="0E248110" w14:textId="2977FC49" w:rsidR="005C1AC5" w:rsidRDefault="005C1AC5" w:rsidP="005C1AC5">
      <w:pPr>
        <w:pStyle w:val="NormalWeb"/>
        <w:spacing w:before="0" w:beforeAutospacing="0" w:after="0" w:afterAutospacing="0" w:line="360" w:lineRule="auto"/>
        <w:jc w:val="both"/>
        <w:textAlignment w:val="baseline"/>
        <w:rPr>
          <w:rFonts w:ascii="Arial" w:hAnsi="Arial" w:cs="Arial"/>
          <w:color w:val="595959"/>
        </w:rPr>
      </w:pPr>
    </w:p>
    <w:p w14:paraId="7B163C35" w14:textId="1F10A63B" w:rsidR="005C1AC5" w:rsidRDefault="005C1AC5" w:rsidP="005C1AC5">
      <w:pPr>
        <w:pStyle w:val="NormalWeb"/>
        <w:spacing w:before="0" w:beforeAutospacing="0" w:after="0" w:afterAutospacing="0" w:line="360" w:lineRule="auto"/>
        <w:jc w:val="both"/>
        <w:textAlignment w:val="baseline"/>
        <w:rPr>
          <w:rFonts w:ascii="Arial" w:hAnsi="Arial" w:cs="Arial"/>
          <w:color w:val="595959"/>
        </w:rPr>
      </w:pPr>
    </w:p>
    <w:p w14:paraId="5CC5EB57" w14:textId="2FE25481" w:rsidR="005C1AC5" w:rsidRDefault="005C1AC5" w:rsidP="005C1AC5">
      <w:pPr>
        <w:pStyle w:val="NormalWeb"/>
        <w:spacing w:before="0" w:beforeAutospacing="0" w:after="0" w:afterAutospacing="0" w:line="360" w:lineRule="auto"/>
        <w:jc w:val="both"/>
        <w:textAlignment w:val="baseline"/>
        <w:rPr>
          <w:rFonts w:ascii="Arial" w:hAnsi="Arial" w:cs="Arial"/>
          <w:color w:val="595959"/>
        </w:rPr>
      </w:pPr>
    </w:p>
    <w:p w14:paraId="18D0A1EC" w14:textId="16E09209" w:rsidR="005C1AC5" w:rsidRDefault="005C1AC5" w:rsidP="005C1AC5">
      <w:pPr>
        <w:pStyle w:val="NormalWeb"/>
        <w:spacing w:before="0" w:beforeAutospacing="0" w:after="0" w:afterAutospacing="0" w:line="360" w:lineRule="auto"/>
        <w:jc w:val="both"/>
        <w:textAlignment w:val="baseline"/>
        <w:rPr>
          <w:rFonts w:ascii="Arial" w:hAnsi="Arial" w:cs="Arial"/>
          <w:color w:val="595959"/>
        </w:rPr>
      </w:pPr>
    </w:p>
    <w:p w14:paraId="404F18B2" w14:textId="35732BB2" w:rsidR="005C1AC5" w:rsidRDefault="005C1AC5" w:rsidP="005C1AC5">
      <w:pPr>
        <w:pStyle w:val="NormalWeb"/>
        <w:spacing w:before="0" w:beforeAutospacing="0" w:after="0" w:afterAutospacing="0" w:line="360" w:lineRule="auto"/>
        <w:jc w:val="both"/>
        <w:textAlignment w:val="baseline"/>
        <w:rPr>
          <w:rFonts w:ascii="Arial" w:hAnsi="Arial" w:cs="Arial"/>
          <w:color w:val="595959"/>
        </w:rPr>
      </w:pPr>
    </w:p>
    <w:p w14:paraId="3A3F0728" w14:textId="77777777" w:rsidR="005C1AC5" w:rsidRPr="005C1AC5" w:rsidRDefault="005C1AC5" w:rsidP="005C1AC5">
      <w:pPr>
        <w:pStyle w:val="NormalWeb"/>
        <w:spacing w:before="0" w:beforeAutospacing="0" w:after="0" w:afterAutospacing="0" w:line="360" w:lineRule="auto"/>
        <w:jc w:val="both"/>
        <w:textAlignment w:val="baseline"/>
        <w:rPr>
          <w:rFonts w:ascii="Arial" w:hAnsi="Arial" w:cs="Arial"/>
        </w:rPr>
      </w:pPr>
      <w:r w:rsidRPr="005C1AC5">
        <w:rPr>
          <w:rFonts w:ascii="Arial" w:hAnsi="Arial" w:cs="Arial"/>
          <w:color w:val="595959"/>
        </w:rPr>
        <w:t>  </w:t>
      </w:r>
    </w:p>
    <w:p w14:paraId="1F0262A0" w14:textId="77777777" w:rsidR="005C1AC5" w:rsidRPr="005C1AC5" w:rsidRDefault="005C1AC5" w:rsidP="005C1AC5">
      <w:pPr>
        <w:pStyle w:val="NormalWeb"/>
        <w:spacing w:before="0" w:beforeAutospacing="0" w:after="0" w:afterAutospacing="0" w:line="360" w:lineRule="auto"/>
        <w:jc w:val="both"/>
        <w:textAlignment w:val="baseline"/>
        <w:rPr>
          <w:rFonts w:ascii="Arial" w:hAnsi="Arial" w:cs="Arial"/>
        </w:rPr>
      </w:pPr>
      <w:r w:rsidRPr="005C1AC5">
        <w:rPr>
          <w:rFonts w:ascii="Arial" w:hAnsi="Arial" w:cs="Arial"/>
          <w:b/>
          <w:bCs/>
          <w:color w:val="595959"/>
        </w:rPr>
        <w:lastRenderedPageBreak/>
        <w:t>References</w:t>
      </w:r>
      <w:r w:rsidRPr="005C1AC5">
        <w:rPr>
          <w:rFonts w:ascii="Arial" w:hAnsi="Arial" w:cs="Arial"/>
          <w:color w:val="595959"/>
        </w:rPr>
        <w:t> </w:t>
      </w:r>
    </w:p>
    <w:p w14:paraId="398E467A" w14:textId="77777777" w:rsidR="005C1AC5" w:rsidRPr="005C1AC5" w:rsidRDefault="005C1AC5" w:rsidP="005C1AC5">
      <w:pPr>
        <w:pStyle w:val="NormalWeb"/>
        <w:spacing w:before="0" w:beforeAutospacing="0" w:after="0" w:afterAutospacing="0" w:line="360" w:lineRule="auto"/>
        <w:jc w:val="both"/>
        <w:textAlignment w:val="baseline"/>
        <w:rPr>
          <w:rFonts w:ascii="Arial" w:hAnsi="Arial" w:cs="Arial"/>
        </w:rPr>
      </w:pPr>
      <w:r w:rsidRPr="005C1AC5">
        <w:rPr>
          <w:rFonts w:ascii="Arial" w:hAnsi="Arial" w:cs="Arial"/>
          <w:b/>
          <w:bCs/>
          <w:color w:val="595959"/>
        </w:rPr>
        <w:t> </w:t>
      </w:r>
      <w:r w:rsidRPr="005C1AC5">
        <w:rPr>
          <w:rFonts w:ascii="Arial" w:hAnsi="Arial" w:cs="Arial"/>
          <w:color w:val="595959"/>
        </w:rPr>
        <w:t> </w:t>
      </w:r>
    </w:p>
    <w:p w14:paraId="2232928F" w14:textId="77777777" w:rsidR="005C1AC5" w:rsidRPr="005C1AC5" w:rsidRDefault="005C1AC5" w:rsidP="005C1AC5">
      <w:pPr>
        <w:pStyle w:val="NormalWeb"/>
        <w:spacing w:before="0" w:beforeAutospacing="0" w:after="0" w:afterAutospacing="0" w:line="360" w:lineRule="auto"/>
        <w:textAlignment w:val="baseline"/>
        <w:rPr>
          <w:rFonts w:ascii="Arial" w:hAnsi="Arial" w:cs="Arial"/>
        </w:rPr>
      </w:pPr>
      <w:proofErr w:type="spellStart"/>
      <w:r w:rsidRPr="005C1AC5">
        <w:rPr>
          <w:rFonts w:ascii="Arial" w:hAnsi="Arial" w:cs="Arial"/>
          <w:color w:val="595959"/>
        </w:rPr>
        <w:t>Binance</w:t>
      </w:r>
      <w:proofErr w:type="spellEnd"/>
      <w:r w:rsidRPr="005C1AC5">
        <w:rPr>
          <w:rFonts w:ascii="Arial" w:hAnsi="Arial" w:cs="Arial"/>
          <w:color w:val="595959"/>
        </w:rPr>
        <w:t>, A. (2020). Retrieved from </w:t>
      </w:r>
      <w:hyperlink r:id="rId4" w:tgtFrame="_blank" w:history="1">
        <w:r w:rsidRPr="005C1AC5">
          <w:rPr>
            <w:rStyle w:val="Hyperlink"/>
            <w:rFonts w:ascii="Arial" w:hAnsi="Arial" w:cs="Arial"/>
            <w:color w:val="276D5B"/>
          </w:rPr>
          <w:t>https://academy.binance.com/economics/bitcoin-and-the-stock-to-flow-model</w:t>
        </w:r>
      </w:hyperlink>
      <w:r w:rsidRPr="005C1AC5">
        <w:rPr>
          <w:rFonts w:ascii="Arial" w:hAnsi="Arial" w:cs="Arial"/>
          <w:color w:val="595959"/>
        </w:rPr>
        <w:t> </w:t>
      </w:r>
    </w:p>
    <w:p w14:paraId="092D426E" w14:textId="77777777" w:rsidR="005C1AC5" w:rsidRPr="005C1AC5" w:rsidRDefault="005C1AC5" w:rsidP="005C1AC5">
      <w:pPr>
        <w:pStyle w:val="NormalWeb"/>
        <w:spacing w:before="0" w:beforeAutospacing="0" w:after="0" w:afterAutospacing="0" w:line="360" w:lineRule="auto"/>
        <w:textAlignment w:val="baseline"/>
        <w:rPr>
          <w:rFonts w:ascii="Arial" w:hAnsi="Arial" w:cs="Arial"/>
        </w:rPr>
      </w:pPr>
      <w:proofErr w:type="spellStart"/>
      <w:r w:rsidRPr="005C1AC5">
        <w:rPr>
          <w:rFonts w:ascii="Arial" w:hAnsi="Arial" w:cs="Arial"/>
          <w:color w:val="595959"/>
        </w:rPr>
        <w:t>Digitalik</w:t>
      </w:r>
      <w:proofErr w:type="spellEnd"/>
      <w:r w:rsidRPr="005C1AC5">
        <w:rPr>
          <w:rFonts w:ascii="Arial" w:hAnsi="Arial" w:cs="Arial"/>
          <w:color w:val="595959"/>
        </w:rPr>
        <w:t>, (2020). Retrieved from </w:t>
      </w:r>
      <w:hyperlink r:id="rId5" w:anchor=":~:text=At%20the%20time%20of%20the,is%20much%20closer%20to%20gold" w:tgtFrame="_blank" w:history="1">
        <w:r w:rsidRPr="005C1AC5">
          <w:rPr>
            <w:rStyle w:val="Hyperlink"/>
            <w:rFonts w:ascii="Arial" w:hAnsi="Arial" w:cs="Arial"/>
            <w:color w:val="1155CC"/>
          </w:rPr>
          <w:t>https://digitalik.net/btc/#:~:text=At%20the%20time%20of%20the,is%20much%20closer%20to%20gold</w:t>
        </w:r>
      </w:hyperlink>
      <w:r w:rsidRPr="005C1AC5">
        <w:rPr>
          <w:rFonts w:ascii="Arial" w:hAnsi="Arial" w:cs="Arial"/>
          <w:color w:val="595959"/>
        </w:rPr>
        <w:t>. </w:t>
      </w:r>
    </w:p>
    <w:p w14:paraId="285A3E91" w14:textId="77777777" w:rsidR="005C1AC5" w:rsidRPr="005C1AC5" w:rsidRDefault="005C1AC5" w:rsidP="005C1AC5">
      <w:pPr>
        <w:spacing w:line="360" w:lineRule="auto"/>
        <w:rPr>
          <w:rFonts w:ascii="Arial" w:hAnsi="Arial" w:cs="Arial"/>
          <w:sz w:val="24"/>
          <w:szCs w:val="24"/>
        </w:rPr>
      </w:pPr>
    </w:p>
    <w:sectPr w:rsidR="005C1AC5" w:rsidRPr="005C1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C5"/>
    <w:rsid w:val="005C1AC5"/>
    <w:rsid w:val="00AF28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86154"/>
  <w15:chartTrackingRefBased/>
  <w15:docId w15:val="{638EAA26-83CE-41B3-A804-27AF1109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1A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C1A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519441">
      <w:bodyDiv w:val="1"/>
      <w:marLeft w:val="0"/>
      <w:marRight w:val="0"/>
      <w:marTop w:val="0"/>
      <w:marBottom w:val="0"/>
      <w:divBdr>
        <w:top w:val="none" w:sz="0" w:space="0" w:color="auto"/>
        <w:left w:val="none" w:sz="0" w:space="0" w:color="auto"/>
        <w:bottom w:val="none" w:sz="0" w:space="0" w:color="auto"/>
        <w:right w:val="none" w:sz="0" w:space="0" w:color="auto"/>
      </w:divBdr>
      <w:divsChild>
        <w:div w:id="282805146">
          <w:marLeft w:val="0"/>
          <w:marRight w:val="0"/>
          <w:marTop w:val="0"/>
          <w:marBottom w:val="0"/>
          <w:divBdr>
            <w:top w:val="none" w:sz="0" w:space="0" w:color="auto"/>
            <w:left w:val="none" w:sz="0" w:space="0" w:color="auto"/>
            <w:bottom w:val="none" w:sz="0" w:space="0" w:color="auto"/>
            <w:right w:val="none" w:sz="0" w:space="0" w:color="auto"/>
          </w:divBdr>
        </w:div>
        <w:div w:id="176888628">
          <w:marLeft w:val="0"/>
          <w:marRight w:val="0"/>
          <w:marTop w:val="0"/>
          <w:marBottom w:val="0"/>
          <w:divBdr>
            <w:top w:val="none" w:sz="0" w:space="0" w:color="auto"/>
            <w:left w:val="none" w:sz="0" w:space="0" w:color="auto"/>
            <w:bottom w:val="none" w:sz="0" w:space="0" w:color="auto"/>
            <w:right w:val="none" w:sz="0" w:space="0" w:color="auto"/>
          </w:divBdr>
        </w:div>
        <w:div w:id="643583644">
          <w:marLeft w:val="0"/>
          <w:marRight w:val="0"/>
          <w:marTop w:val="0"/>
          <w:marBottom w:val="0"/>
          <w:divBdr>
            <w:top w:val="none" w:sz="0" w:space="0" w:color="auto"/>
            <w:left w:val="none" w:sz="0" w:space="0" w:color="auto"/>
            <w:bottom w:val="none" w:sz="0" w:space="0" w:color="auto"/>
            <w:right w:val="none" w:sz="0" w:space="0" w:color="auto"/>
          </w:divBdr>
        </w:div>
        <w:div w:id="1202127772">
          <w:marLeft w:val="0"/>
          <w:marRight w:val="0"/>
          <w:marTop w:val="0"/>
          <w:marBottom w:val="0"/>
          <w:divBdr>
            <w:top w:val="none" w:sz="0" w:space="0" w:color="auto"/>
            <w:left w:val="none" w:sz="0" w:space="0" w:color="auto"/>
            <w:bottom w:val="none" w:sz="0" w:space="0" w:color="auto"/>
            <w:right w:val="none" w:sz="0" w:space="0" w:color="auto"/>
          </w:divBdr>
        </w:div>
        <w:div w:id="1946035130">
          <w:marLeft w:val="0"/>
          <w:marRight w:val="0"/>
          <w:marTop w:val="0"/>
          <w:marBottom w:val="0"/>
          <w:divBdr>
            <w:top w:val="none" w:sz="0" w:space="0" w:color="auto"/>
            <w:left w:val="none" w:sz="0" w:space="0" w:color="auto"/>
            <w:bottom w:val="none" w:sz="0" w:space="0" w:color="auto"/>
            <w:right w:val="none" w:sz="0" w:space="0" w:color="auto"/>
          </w:divBdr>
        </w:div>
        <w:div w:id="539904597">
          <w:marLeft w:val="0"/>
          <w:marRight w:val="0"/>
          <w:marTop w:val="0"/>
          <w:marBottom w:val="0"/>
          <w:divBdr>
            <w:top w:val="none" w:sz="0" w:space="0" w:color="auto"/>
            <w:left w:val="none" w:sz="0" w:space="0" w:color="auto"/>
            <w:bottom w:val="none" w:sz="0" w:space="0" w:color="auto"/>
            <w:right w:val="none" w:sz="0" w:space="0" w:color="auto"/>
          </w:divBdr>
        </w:div>
        <w:div w:id="821703060">
          <w:marLeft w:val="0"/>
          <w:marRight w:val="0"/>
          <w:marTop w:val="0"/>
          <w:marBottom w:val="0"/>
          <w:divBdr>
            <w:top w:val="none" w:sz="0" w:space="0" w:color="auto"/>
            <w:left w:val="none" w:sz="0" w:space="0" w:color="auto"/>
            <w:bottom w:val="none" w:sz="0" w:space="0" w:color="auto"/>
            <w:right w:val="none" w:sz="0" w:space="0" w:color="auto"/>
          </w:divBdr>
        </w:div>
        <w:div w:id="171530291">
          <w:marLeft w:val="0"/>
          <w:marRight w:val="0"/>
          <w:marTop w:val="0"/>
          <w:marBottom w:val="0"/>
          <w:divBdr>
            <w:top w:val="none" w:sz="0" w:space="0" w:color="auto"/>
            <w:left w:val="none" w:sz="0" w:space="0" w:color="auto"/>
            <w:bottom w:val="none" w:sz="0" w:space="0" w:color="auto"/>
            <w:right w:val="none" w:sz="0" w:space="0" w:color="auto"/>
          </w:divBdr>
        </w:div>
        <w:div w:id="1336036400">
          <w:marLeft w:val="0"/>
          <w:marRight w:val="0"/>
          <w:marTop w:val="0"/>
          <w:marBottom w:val="0"/>
          <w:divBdr>
            <w:top w:val="none" w:sz="0" w:space="0" w:color="auto"/>
            <w:left w:val="none" w:sz="0" w:space="0" w:color="auto"/>
            <w:bottom w:val="none" w:sz="0" w:space="0" w:color="auto"/>
            <w:right w:val="none" w:sz="0" w:space="0" w:color="auto"/>
          </w:divBdr>
        </w:div>
        <w:div w:id="1879319377">
          <w:marLeft w:val="0"/>
          <w:marRight w:val="0"/>
          <w:marTop w:val="0"/>
          <w:marBottom w:val="0"/>
          <w:divBdr>
            <w:top w:val="none" w:sz="0" w:space="0" w:color="auto"/>
            <w:left w:val="none" w:sz="0" w:space="0" w:color="auto"/>
            <w:bottom w:val="none" w:sz="0" w:space="0" w:color="auto"/>
            <w:right w:val="none" w:sz="0" w:space="0" w:color="auto"/>
          </w:divBdr>
        </w:div>
        <w:div w:id="1516531177">
          <w:marLeft w:val="0"/>
          <w:marRight w:val="0"/>
          <w:marTop w:val="0"/>
          <w:marBottom w:val="0"/>
          <w:divBdr>
            <w:top w:val="none" w:sz="0" w:space="0" w:color="auto"/>
            <w:left w:val="none" w:sz="0" w:space="0" w:color="auto"/>
            <w:bottom w:val="none" w:sz="0" w:space="0" w:color="auto"/>
            <w:right w:val="none" w:sz="0" w:space="0" w:color="auto"/>
          </w:divBdr>
        </w:div>
        <w:div w:id="528374384">
          <w:marLeft w:val="0"/>
          <w:marRight w:val="0"/>
          <w:marTop w:val="0"/>
          <w:marBottom w:val="0"/>
          <w:divBdr>
            <w:top w:val="none" w:sz="0" w:space="0" w:color="auto"/>
            <w:left w:val="none" w:sz="0" w:space="0" w:color="auto"/>
            <w:bottom w:val="none" w:sz="0" w:space="0" w:color="auto"/>
            <w:right w:val="none" w:sz="0" w:space="0" w:color="auto"/>
          </w:divBdr>
        </w:div>
        <w:div w:id="405107592">
          <w:marLeft w:val="0"/>
          <w:marRight w:val="0"/>
          <w:marTop w:val="0"/>
          <w:marBottom w:val="0"/>
          <w:divBdr>
            <w:top w:val="none" w:sz="0" w:space="0" w:color="auto"/>
            <w:left w:val="none" w:sz="0" w:space="0" w:color="auto"/>
            <w:bottom w:val="none" w:sz="0" w:space="0" w:color="auto"/>
            <w:right w:val="none" w:sz="0" w:space="0" w:color="auto"/>
          </w:divBdr>
        </w:div>
        <w:div w:id="1342927131">
          <w:marLeft w:val="0"/>
          <w:marRight w:val="0"/>
          <w:marTop w:val="0"/>
          <w:marBottom w:val="0"/>
          <w:divBdr>
            <w:top w:val="none" w:sz="0" w:space="0" w:color="auto"/>
            <w:left w:val="none" w:sz="0" w:space="0" w:color="auto"/>
            <w:bottom w:val="none" w:sz="0" w:space="0" w:color="auto"/>
            <w:right w:val="none" w:sz="0" w:space="0" w:color="auto"/>
          </w:divBdr>
        </w:div>
        <w:div w:id="1281374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igitalik.net/btc/" TargetMode="External"/><Relationship Id="rId4" Type="http://schemas.openxmlformats.org/officeDocument/2006/relationships/hyperlink" Target="https://academy.binance.com/economics/bitcoin-and-the-stock-to-flow-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561</Words>
  <Characters>3202</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Ior</dc:creator>
  <cp:keywords/>
  <dc:description/>
  <cp:lastModifiedBy>Blessing Ior</cp:lastModifiedBy>
  <cp:revision>2</cp:revision>
  <dcterms:created xsi:type="dcterms:W3CDTF">2020-09-29T20:34:00Z</dcterms:created>
  <dcterms:modified xsi:type="dcterms:W3CDTF">2020-09-29T20:34:00Z</dcterms:modified>
</cp:coreProperties>
</file>