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9BB1F" w14:textId="2035FFEC" w:rsidR="000D7A59" w:rsidRDefault="000D7A59" w:rsidP="0055153D">
      <w:pPr>
        <w:pStyle w:val="Title"/>
        <w:jc w:val="center"/>
        <w:rPr>
          <w:rFonts w:asciiTheme="majorBidi" w:hAnsiTheme="majorBidi"/>
          <w:lang w:val="en-US"/>
        </w:rPr>
      </w:pPr>
      <w:r w:rsidRPr="0055153D">
        <w:rPr>
          <w:rFonts w:asciiTheme="majorBidi" w:hAnsiTheme="majorBidi"/>
          <w:lang w:val="en-US"/>
        </w:rPr>
        <w:t>Micro</w:t>
      </w:r>
      <w:r w:rsidR="0055153D">
        <w:rPr>
          <w:rFonts w:asciiTheme="majorBidi" w:hAnsiTheme="majorBidi"/>
          <w:lang w:val="en-US"/>
        </w:rPr>
        <w:t>s</w:t>
      </w:r>
      <w:r w:rsidRPr="0055153D">
        <w:rPr>
          <w:rFonts w:asciiTheme="majorBidi" w:hAnsiTheme="majorBidi"/>
          <w:lang w:val="en-US"/>
        </w:rPr>
        <w:t>ervices Report Stage 2</w:t>
      </w:r>
    </w:p>
    <w:p w14:paraId="0900D30A" w14:textId="100A8856" w:rsidR="0055153D" w:rsidRPr="0055153D" w:rsidRDefault="0055153D" w:rsidP="0055153D">
      <w:pPr>
        <w:rPr>
          <w:rFonts w:asciiTheme="majorBidi" w:hAnsiTheme="majorBidi" w:cstheme="majorBidi"/>
          <w:lang w:val="en-US"/>
        </w:rPr>
      </w:pPr>
      <w:r w:rsidRPr="0055153D">
        <w:rPr>
          <w:rFonts w:asciiTheme="majorBidi" w:hAnsiTheme="majorBidi" w:cstheme="majorBidi"/>
          <w:lang w:val="en-US"/>
        </w:rPr>
        <w:t>Name: Hafsa Moin</w:t>
      </w:r>
    </w:p>
    <w:p w14:paraId="180297E5" w14:textId="502E3E09" w:rsidR="0055153D" w:rsidRDefault="0055153D" w:rsidP="0055153D">
      <w:pPr>
        <w:rPr>
          <w:rFonts w:asciiTheme="majorBidi" w:hAnsiTheme="majorBidi" w:cstheme="majorBidi"/>
          <w:lang w:val="en-US"/>
        </w:rPr>
      </w:pPr>
      <w:r w:rsidRPr="0055153D">
        <w:rPr>
          <w:rFonts w:asciiTheme="majorBidi" w:hAnsiTheme="majorBidi" w:cstheme="majorBidi"/>
          <w:lang w:val="en-US"/>
        </w:rPr>
        <w:t>Student ID: D00256764</w:t>
      </w:r>
    </w:p>
    <w:sdt>
      <w:sdtPr>
        <w:id w:val="-1411380903"/>
        <w:docPartObj>
          <w:docPartGallery w:val="Table of Contents"/>
          <w:docPartUnique/>
        </w:docPartObj>
      </w:sdtPr>
      <w:sdtEndPr>
        <w:rPr>
          <w:rFonts w:asciiTheme="majorBidi" w:eastAsiaTheme="minorHAnsi" w:hAnsiTheme="majorBidi"/>
          <w:noProof/>
          <w:color w:val="000000" w:themeColor="text1"/>
          <w:kern w:val="2"/>
          <w:sz w:val="24"/>
          <w:szCs w:val="24"/>
          <w:lang w:val="en-IE"/>
          <w14:ligatures w14:val="standardContextual"/>
        </w:rPr>
      </w:sdtEndPr>
      <w:sdtContent>
        <w:p w14:paraId="3D785683" w14:textId="4A21844A" w:rsidR="00654B0F" w:rsidRPr="00654B0F" w:rsidRDefault="00654B0F">
          <w:pPr>
            <w:pStyle w:val="TOCHeading"/>
            <w:rPr>
              <w:rFonts w:asciiTheme="majorBidi" w:hAnsiTheme="majorBidi"/>
              <w:color w:val="000000" w:themeColor="text1"/>
              <w:sz w:val="32"/>
              <w:szCs w:val="32"/>
            </w:rPr>
          </w:pPr>
          <w:r w:rsidRPr="00654B0F">
            <w:rPr>
              <w:rFonts w:asciiTheme="majorBidi" w:hAnsiTheme="majorBidi"/>
              <w:color w:val="000000" w:themeColor="text1"/>
              <w:sz w:val="32"/>
              <w:szCs w:val="32"/>
            </w:rPr>
            <w:t>Table of Contents</w:t>
          </w:r>
        </w:p>
        <w:p w14:paraId="51A62F66" w14:textId="5DC4BEFB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r w:rsidRPr="00654B0F">
            <w:rPr>
              <w:rFonts w:asciiTheme="majorBidi" w:hAnsiTheme="majorBidi" w:cstheme="majorBidi"/>
              <w:b w:val="0"/>
              <w:bCs w:val="0"/>
              <w:color w:val="000000" w:themeColor="text1"/>
              <w:szCs w:val="24"/>
            </w:rPr>
            <w:fldChar w:fldCharType="begin"/>
          </w:r>
          <w:r w:rsidRPr="00654B0F">
            <w:rPr>
              <w:rFonts w:asciiTheme="majorBidi" w:hAnsiTheme="majorBidi" w:cstheme="majorBidi"/>
              <w:color w:val="000000" w:themeColor="text1"/>
              <w:szCs w:val="24"/>
            </w:rPr>
            <w:instrText xml:space="preserve"> TOC \o "1-3" \h \z \u </w:instrText>
          </w:r>
          <w:r w:rsidRPr="00654B0F">
            <w:rPr>
              <w:rFonts w:asciiTheme="majorBidi" w:hAnsiTheme="majorBidi" w:cstheme="majorBidi"/>
              <w:b w:val="0"/>
              <w:bCs w:val="0"/>
              <w:color w:val="000000" w:themeColor="text1"/>
              <w:szCs w:val="24"/>
            </w:rPr>
            <w:fldChar w:fldCharType="separate"/>
          </w:r>
          <w:hyperlink w:anchor="_Toc230665900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Application Overview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_Toc230665900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1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6F752FF9" w14:textId="47DC5FEA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01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Istio Architecture Overview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_Toc230665901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1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7DBE4E14" w14:textId="7F850CD9" w:rsidR="00654B0F" w:rsidRPr="00654B0F" w:rsidRDefault="00654B0F">
          <w:pPr>
            <w:pStyle w:val="TOC3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</w:rPr>
          </w:pPr>
          <w:hyperlink w:anchor="_Toc230665902" w:history="1">
            <w:r w:rsidRPr="00654B0F">
              <w:rPr>
                <w:rStyle w:val="Hyperlink"/>
                <w:rFonts w:asciiTheme="majorBidi" w:hAnsiTheme="majorBidi" w:cstheme="majorBidi"/>
                <w:b/>
                <w:bCs/>
                <w:noProof/>
                <w:color w:val="000000" w:themeColor="text1"/>
                <w:sz w:val="24"/>
              </w:rPr>
              <w:t>Control Plane - istoid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instrText xml:space="preserve"> PAGEREF _Toc230665902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t>1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end"/>
            </w:r>
          </w:hyperlink>
        </w:p>
        <w:p w14:paraId="08C64164" w14:textId="4A4E36DD" w:rsidR="00654B0F" w:rsidRPr="00654B0F" w:rsidRDefault="00654B0F">
          <w:pPr>
            <w:pStyle w:val="TOC3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</w:rPr>
          </w:pPr>
          <w:hyperlink w:anchor="_Toc230665903" w:history="1">
            <w:r w:rsidRPr="00654B0F">
              <w:rPr>
                <w:rStyle w:val="Hyperlink"/>
                <w:rFonts w:asciiTheme="majorBidi" w:hAnsiTheme="majorBidi" w:cstheme="majorBidi"/>
                <w:b/>
                <w:bCs/>
                <w:noProof/>
                <w:color w:val="000000" w:themeColor="text1"/>
                <w:sz w:val="24"/>
              </w:rPr>
              <w:t>Data Plane - Envoy Proxies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instrText xml:space="preserve"> PAGEREF _Toc230665903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t>1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end"/>
            </w:r>
          </w:hyperlink>
        </w:p>
        <w:p w14:paraId="38C75100" w14:textId="6C369792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04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How Istio and Envoy Control Traffic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_Toc230665904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2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517B4544" w14:textId="7241644D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05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Secure Communications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_Toc230665905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2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011D1A7F" w14:textId="3B0B71DB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06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Mutual TLS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_Toc230665906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2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48E36FA" w14:textId="0BA253D7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07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Zero Trust - Authorization Policies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_Toc230665907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EE0018A" w14:textId="77927C41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08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Traffic Control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_Toc230665908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3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22A805F1" w14:textId="79EAEE64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09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Load Balancing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_Toc230665909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2F8BD4D" w14:textId="2ABCC195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10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Canary Deployment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_Toc230665910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B830924" w14:textId="6E3934DC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11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Observability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_Toc230665911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4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2D027F93" w14:textId="753FBD5A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12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Prometheus and Grafana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_Toc230665912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3E4E78B" w14:textId="75285015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13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Distributed Tracing – Jaeger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_Toc230665913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5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F93A1BB" w14:textId="5418EFB2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14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Cluster Topology – Kiali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_Toc230665914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DB03B6E" w14:textId="0AB7B7BA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15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Resilience Features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_Toc230665915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6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5CE4C326" w14:textId="79A0990E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16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Rate Limiting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_Toc230665916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6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F1F80FD" w14:textId="01C75D9F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17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Circuit Breaker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_Toc230665917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7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6A4513D" w14:textId="6CCD79A2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18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Fault and Chaos Testing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_Toc230665918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7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68CD5724" w14:textId="7E0E184B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19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Sidecar vs Ambient Mode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_Toc230665919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8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2894F2F2" w14:textId="369DDEE5" w:rsidR="00654B0F" w:rsidRPr="00654B0F" w:rsidRDefault="00654B0F">
          <w:pPr>
            <w:pStyle w:val="TOC2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  <w:szCs w:val="24"/>
            </w:rPr>
          </w:pPr>
          <w:hyperlink w:anchor="_Toc230665920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  <w:szCs w:val="24"/>
              </w:rPr>
              <w:t>Sidecar Mode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_Toc230665920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538F2D8" w14:textId="0CB151DC" w:rsidR="00654B0F" w:rsidRPr="00654B0F" w:rsidRDefault="00654B0F">
          <w:pPr>
            <w:pStyle w:val="TOC3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 w:val="24"/>
            </w:rPr>
          </w:pPr>
          <w:hyperlink w:anchor="_Toc230665921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 w:val="24"/>
              </w:rPr>
              <w:t>Ambient Mode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instrText xml:space="preserve"> PAGEREF _Toc230665921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t>8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 w:val="24"/>
              </w:rPr>
              <w:fldChar w:fldCharType="end"/>
            </w:r>
          </w:hyperlink>
        </w:p>
        <w:p w14:paraId="24C94CDE" w14:textId="201D626D" w:rsidR="00654B0F" w:rsidRPr="00654B0F" w:rsidRDefault="00654B0F">
          <w:pPr>
            <w:pStyle w:val="TOC1"/>
            <w:tabs>
              <w:tab w:val="right" w:leader="dot" w:pos="8654"/>
            </w:tabs>
            <w:rPr>
              <w:rFonts w:asciiTheme="majorBidi" w:hAnsiTheme="majorBidi" w:cstheme="majorBidi"/>
              <w:noProof/>
              <w:color w:val="000000" w:themeColor="text1"/>
              <w:szCs w:val="24"/>
            </w:rPr>
          </w:pPr>
          <w:hyperlink w:anchor="_Toc230665922" w:history="1">
            <w:r w:rsidRPr="00654B0F">
              <w:rPr>
                <w:rStyle w:val="Hyperlink"/>
                <w:rFonts w:asciiTheme="majorBidi" w:hAnsiTheme="majorBidi" w:cstheme="majorBidi"/>
                <w:noProof/>
                <w:color w:val="000000" w:themeColor="text1"/>
                <w:szCs w:val="24"/>
              </w:rPr>
              <w:t>L4 vs L7 and Ambient L7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ab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begin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instrText xml:space="preserve"> PAGEREF _Toc230665922 \h </w:instrTex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separate"/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t>9</w:t>
            </w:r>
            <w:r w:rsidRPr="00654B0F">
              <w:rPr>
                <w:rFonts w:asciiTheme="majorBidi" w:hAnsiTheme="majorBidi" w:cstheme="majorBidi"/>
                <w:noProof/>
                <w:webHidden/>
                <w:color w:val="000000" w:themeColor="text1"/>
                <w:szCs w:val="24"/>
              </w:rPr>
              <w:fldChar w:fldCharType="end"/>
            </w:r>
          </w:hyperlink>
        </w:p>
        <w:p w14:paraId="4C9BA3A0" w14:textId="2255A181" w:rsidR="00654B0F" w:rsidRPr="00654B0F" w:rsidRDefault="00654B0F">
          <w:pPr>
            <w:rPr>
              <w:rFonts w:asciiTheme="majorBidi" w:hAnsiTheme="majorBidi" w:cstheme="majorBidi"/>
              <w:color w:val="000000" w:themeColor="text1"/>
            </w:rPr>
          </w:pPr>
          <w:r w:rsidRPr="00654B0F">
            <w:rPr>
              <w:rFonts w:asciiTheme="majorBidi" w:hAnsiTheme="majorBidi" w:cstheme="majorBidi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2D27DC72" w14:textId="77777777" w:rsidR="00654B0F" w:rsidRPr="0055153D" w:rsidRDefault="00654B0F" w:rsidP="0055153D">
      <w:pPr>
        <w:rPr>
          <w:rFonts w:asciiTheme="majorBidi" w:hAnsiTheme="majorBidi" w:cstheme="majorBidi"/>
          <w:lang w:val="en-US"/>
        </w:rPr>
      </w:pPr>
    </w:p>
    <w:p w14:paraId="233CE57B" w14:textId="6B20A552" w:rsidR="000D7A59" w:rsidRPr="00654B0F" w:rsidRDefault="000D7A59" w:rsidP="00654B0F">
      <w:pPr>
        <w:pStyle w:val="Heading1"/>
        <w:jc w:val="both"/>
        <w:rPr>
          <w:color w:val="000000" w:themeColor="text1"/>
          <w:sz w:val="36"/>
          <w:szCs w:val="36"/>
        </w:rPr>
      </w:pPr>
      <w:bookmarkStart w:id="0" w:name="_Toc230665900"/>
      <w:r w:rsidRPr="00654B0F">
        <w:rPr>
          <w:color w:val="000000" w:themeColor="text1"/>
          <w:sz w:val="36"/>
          <w:szCs w:val="36"/>
        </w:rPr>
        <w:t>Application Overview</w:t>
      </w:r>
      <w:bookmarkEnd w:id="0"/>
    </w:p>
    <w:p w14:paraId="2C764543" w14:textId="5CB51BFB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The application is an event-driven e-commerce backend made up of three microservices: Order Service, Inventory Service, and Payment Service. Services communicate </w:t>
      </w:r>
      <w:r w:rsidRPr="00654B0F">
        <w:rPr>
          <w:rFonts w:asciiTheme="majorBidi" w:hAnsiTheme="majorBidi" w:cstheme="majorBidi"/>
          <w:color w:val="000000" w:themeColor="text1"/>
        </w:rPr>
        <w:lastRenderedPageBreak/>
        <w:t>asynchronously through Apache Kafka, and each service has its own Redis instance for state management. Zookeeper is used to coordinate Kafka</w:t>
      </w:r>
      <w:r w:rsidRPr="00654B0F">
        <w:rPr>
          <w:rFonts w:asciiTheme="majorBidi" w:hAnsiTheme="majorBidi" w:cstheme="majorBidi"/>
          <w:color w:val="000000" w:themeColor="text1"/>
        </w:rPr>
        <w:t xml:space="preserve">. </w:t>
      </w:r>
      <w:r w:rsidRPr="00654B0F">
        <w:rPr>
          <w:rFonts w:asciiTheme="majorBidi" w:hAnsiTheme="majorBidi" w:cstheme="majorBidi"/>
          <w:color w:val="000000" w:themeColor="text1"/>
        </w:rPr>
        <w:t xml:space="preserve">The application is deployed in a Kubernetes namespace called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microsvc</w:t>
      </w:r>
      <w:r w:rsidRPr="00654B0F">
        <w:rPr>
          <w:rFonts w:asciiTheme="majorBidi" w:hAnsiTheme="majorBidi" w:cstheme="majorBidi"/>
          <w:color w:val="000000" w:themeColor="text1"/>
        </w:rPr>
        <w:t xml:space="preserve"> using Kustomize, and an Istio ingress gateway exposes it externally.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4"/>
        <w:gridCol w:w="2885"/>
        <w:gridCol w:w="2885"/>
      </w:tblGrid>
      <w:tr w:rsidR="00654B0F" w:rsidRPr="00654B0F" w14:paraId="6F9E9858" w14:textId="77777777" w:rsidTr="00895653">
        <w:tc>
          <w:tcPr>
            <w:tcW w:w="2884" w:type="dxa"/>
          </w:tcPr>
          <w:p w14:paraId="5E7023AC" w14:textId="36440BEA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2885" w:type="dxa"/>
          </w:tcPr>
          <w:p w14:paraId="0F1568EF" w14:textId="0CD0F52C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b/>
                <w:bCs/>
                <w:color w:val="000000" w:themeColor="text1"/>
              </w:rPr>
              <w:t>Type</w:t>
            </w:r>
          </w:p>
        </w:tc>
        <w:tc>
          <w:tcPr>
            <w:tcW w:w="2885" w:type="dxa"/>
          </w:tcPr>
          <w:p w14:paraId="43675E6F" w14:textId="475A5DFE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b/>
                <w:bCs/>
                <w:color w:val="000000" w:themeColor="text1"/>
              </w:rPr>
              <w:t>Purpose</w:t>
            </w:r>
          </w:p>
        </w:tc>
      </w:tr>
      <w:tr w:rsidR="00654B0F" w:rsidRPr="00654B0F" w14:paraId="684DCD89" w14:textId="77777777" w:rsidTr="00895653">
        <w:tc>
          <w:tcPr>
            <w:tcW w:w="2884" w:type="dxa"/>
          </w:tcPr>
          <w:p w14:paraId="324767DF" w14:textId="70D4BE46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order-service</w:t>
            </w:r>
          </w:p>
        </w:tc>
        <w:tc>
          <w:tcPr>
            <w:tcW w:w="2885" w:type="dxa"/>
          </w:tcPr>
          <w:p w14:paraId="7868B23F" w14:textId="2C947DF0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Stateless (Deployment)</w:t>
            </w:r>
          </w:p>
        </w:tc>
        <w:tc>
          <w:tcPr>
            <w:tcW w:w="2885" w:type="dxa"/>
          </w:tcPr>
          <w:p w14:paraId="638B0BBA" w14:textId="57B0396D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Creates and tracks orders</w:t>
            </w:r>
          </w:p>
        </w:tc>
      </w:tr>
      <w:tr w:rsidR="00654B0F" w:rsidRPr="00654B0F" w14:paraId="73C75979" w14:textId="77777777" w:rsidTr="00895653">
        <w:tc>
          <w:tcPr>
            <w:tcW w:w="2884" w:type="dxa"/>
          </w:tcPr>
          <w:p w14:paraId="0BD3015A" w14:textId="20C7931F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inventory-service</w:t>
            </w:r>
          </w:p>
        </w:tc>
        <w:tc>
          <w:tcPr>
            <w:tcW w:w="2885" w:type="dxa"/>
          </w:tcPr>
          <w:p w14:paraId="38E7817C" w14:textId="54FAA99C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Stateless (Deployment)</w:t>
            </w:r>
          </w:p>
        </w:tc>
        <w:tc>
          <w:tcPr>
            <w:tcW w:w="2885" w:type="dxa"/>
          </w:tcPr>
          <w:p w14:paraId="245F36D5" w14:textId="2F49A26F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Manages product stock levels</w:t>
            </w:r>
          </w:p>
        </w:tc>
      </w:tr>
      <w:tr w:rsidR="00654B0F" w:rsidRPr="00654B0F" w14:paraId="445A7972" w14:textId="77777777" w:rsidTr="00895653">
        <w:tc>
          <w:tcPr>
            <w:tcW w:w="2884" w:type="dxa"/>
          </w:tcPr>
          <w:p w14:paraId="41C07DD4" w14:textId="36E95138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payment-service</w:t>
            </w:r>
          </w:p>
        </w:tc>
        <w:tc>
          <w:tcPr>
            <w:tcW w:w="2885" w:type="dxa"/>
          </w:tcPr>
          <w:p w14:paraId="10A8060F" w14:textId="2FDDA377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Stateless (Deployment)</w:t>
            </w:r>
          </w:p>
        </w:tc>
        <w:tc>
          <w:tcPr>
            <w:tcW w:w="2885" w:type="dxa"/>
          </w:tcPr>
          <w:p w14:paraId="18FD3156" w14:textId="64D4E911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Handles payment processing</w:t>
            </w:r>
          </w:p>
        </w:tc>
      </w:tr>
      <w:tr w:rsidR="00654B0F" w:rsidRPr="00654B0F" w14:paraId="6172B8EC" w14:textId="77777777" w:rsidTr="00895653">
        <w:tc>
          <w:tcPr>
            <w:tcW w:w="2884" w:type="dxa"/>
          </w:tcPr>
          <w:p w14:paraId="5DF1F602" w14:textId="56FE0D09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kafka</w:t>
            </w:r>
          </w:p>
        </w:tc>
        <w:tc>
          <w:tcPr>
            <w:tcW w:w="2885" w:type="dxa"/>
          </w:tcPr>
          <w:p w14:paraId="2677A4A3" w14:textId="6B4706A1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Stateful (StatefulSet)</w:t>
            </w:r>
          </w:p>
        </w:tc>
        <w:tc>
          <w:tcPr>
            <w:tcW w:w="2885" w:type="dxa"/>
          </w:tcPr>
          <w:p w14:paraId="56F3C8FF" w14:textId="1ED65211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Async event bus between services</w:t>
            </w:r>
          </w:p>
        </w:tc>
      </w:tr>
      <w:tr w:rsidR="00654B0F" w:rsidRPr="00654B0F" w14:paraId="3B3B0C84" w14:textId="77777777" w:rsidTr="00895653">
        <w:tc>
          <w:tcPr>
            <w:tcW w:w="2884" w:type="dxa"/>
          </w:tcPr>
          <w:p w14:paraId="092D3138" w14:textId="1F170828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zookeeper</w:t>
            </w:r>
          </w:p>
        </w:tc>
        <w:tc>
          <w:tcPr>
            <w:tcW w:w="2885" w:type="dxa"/>
          </w:tcPr>
          <w:p w14:paraId="25C5F202" w14:textId="51A09FED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Stateful (StatefulSet)</w:t>
            </w:r>
          </w:p>
        </w:tc>
        <w:tc>
          <w:tcPr>
            <w:tcW w:w="2885" w:type="dxa"/>
          </w:tcPr>
          <w:p w14:paraId="35E20733" w14:textId="1A24262F" w:rsidR="00895653" w:rsidRPr="00654B0F" w:rsidRDefault="00895653" w:rsidP="00654B0F">
            <w:pPr>
              <w:jc w:val="both"/>
              <w:rPr>
                <w:rFonts w:asciiTheme="majorBidi" w:hAnsiTheme="majorBidi" w:cstheme="majorBidi"/>
                <w:color w:val="000000" w:themeColor="text1"/>
                <w:lang w:val="en-US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Kafka coordination</w:t>
            </w:r>
          </w:p>
        </w:tc>
      </w:tr>
    </w:tbl>
    <w:p w14:paraId="38FC4AB8" w14:textId="55EE27B6" w:rsidR="00895653" w:rsidRPr="00654B0F" w:rsidRDefault="00895653" w:rsidP="00654B0F">
      <w:pPr>
        <w:jc w:val="both"/>
        <w:rPr>
          <w:rFonts w:asciiTheme="majorBidi" w:hAnsiTheme="majorBidi" w:cstheme="majorBidi"/>
          <w:color w:val="000000" w:themeColor="text1"/>
          <w:lang w:val="en-US"/>
        </w:rPr>
      </w:pPr>
    </w:p>
    <w:p w14:paraId="47BC19AF" w14:textId="77777777" w:rsidR="00895653" w:rsidRPr="00654B0F" w:rsidRDefault="00895653" w:rsidP="00654B0F">
      <w:pPr>
        <w:pStyle w:val="Heading1"/>
        <w:jc w:val="both"/>
        <w:rPr>
          <w:color w:val="000000" w:themeColor="text1"/>
          <w:sz w:val="36"/>
          <w:szCs w:val="36"/>
        </w:rPr>
      </w:pPr>
      <w:bookmarkStart w:id="1" w:name="_Toc230665901"/>
      <w:r w:rsidRPr="00654B0F">
        <w:rPr>
          <w:color w:val="000000" w:themeColor="text1"/>
          <w:sz w:val="36"/>
          <w:szCs w:val="36"/>
        </w:rPr>
        <w:t>Istio Architecture Overview</w:t>
      </w:r>
      <w:bookmarkEnd w:id="1"/>
    </w:p>
    <w:p w14:paraId="33A68F3D" w14:textId="77777777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Istio is a service mesh; a dedicated infrastructure layer that handles service-to-service communication. It sits between your application code and the network, giving you security, observability, and traffic control without changing the application itself.</w:t>
      </w:r>
    </w:p>
    <w:p w14:paraId="01980661" w14:textId="77777777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Istio has two main components:</w:t>
      </w:r>
    </w:p>
    <w:p w14:paraId="403963BF" w14:textId="740F7E3C" w:rsidR="00895653" w:rsidRPr="00654B0F" w:rsidRDefault="00895653" w:rsidP="00654B0F">
      <w:pPr>
        <w:pStyle w:val="Heading3"/>
        <w:jc w:val="both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bookmarkStart w:id="2" w:name="control-plane-istiod"/>
      <w:bookmarkStart w:id="3" w:name="_Toc230665902"/>
      <w:r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>Control Plane</w:t>
      </w:r>
      <w:r w:rsidR="0055153D"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 - ist</w:t>
      </w:r>
      <w:r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>o</w:t>
      </w:r>
      <w:r w:rsidR="0055153D"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>i</w:t>
      </w:r>
      <w:r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>d</w:t>
      </w:r>
      <w:bookmarkEnd w:id="3"/>
    </w:p>
    <w:p w14:paraId="74B46C2E" w14:textId="77777777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istiod</w:t>
      </w:r>
      <w:r w:rsidRPr="00654B0F">
        <w:rPr>
          <w:rFonts w:asciiTheme="majorBidi" w:hAnsiTheme="majorBidi" w:cstheme="majorBidi"/>
          <w:color w:val="000000" w:themeColor="text1"/>
        </w:rPr>
        <w:t xml:space="preserve"> is a single process that handles everything on the control side:</w:t>
      </w:r>
    </w:p>
    <w:p w14:paraId="48A70531" w14:textId="77777777" w:rsidR="00895653" w:rsidRPr="00654B0F" w:rsidRDefault="00895653" w:rsidP="00654B0F">
      <w:pPr>
        <w:pStyle w:val="Compact"/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Pilot</w:t>
      </w:r>
      <w:r w:rsidRPr="00654B0F">
        <w:rPr>
          <w:rFonts w:asciiTheme="majorBidi" w:hAnsiTheme="majorBidi" w:cstheme="majorBidi"/>
          <w:color w:val="000000" w:themeColor="text1"/>
        </w:rPr>
        <w:t>; takes the Istio configuration (VirtualServices, DestinationRules, etc.) and converts it into Envoy proxy configuration. It pushes this config to every sidecar in the mesh using the xDS API.</w:t>
      </w:r>
    </w:p>
    <w:p w14:paraId="4A7EF29B" w14:textId="77777777" w:rsidR="00895653" w:rsidRPr="00654B0F" w:rsidRDefault="00895653" w:rsidP="00654B0F">
      <w:pPr>
        <w:pStyle w:val="Compact"/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Citadel</w:t>
      </w:r>
      <w:r w:rsidRPr="00654B0F">
        <w:rPr>
          <w:rFonts w:asciiTheme="majorBidi" w:hAnsiTheme="majorBidi" w:cstheme="majorBidi"/>
          <w:color w:val="000000" w:themeColor="text1"/>
        </w:rPr>
        <w:t>; manages certificates. It issues and rotates X.509 certificates for every workload, which are used for mTLS.</w:t>
      </w:r>
    </w:p>
    <w:p w14:paraId="032DFAEE" w14:textId="77777777" w:rsidR="00895653" w:rsidRPr="00654B0F" w:rsidRDefault="00895653" w:rsidP="00654B0F">
      <w:pPr>
        <w:pStyle w:val="Compact"/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Galley</w:t>
      </w:r>
      <w:r w:rsidRPr="00654B0F">
        <w:rPr>
          <w:rFonts w:asciiTheme="majorBidi" w:hAnsiTheme="majorBidi" w:cstheme="majorBidi"/>
          <w:color w:val="000000" w:themeColor="text1"/>
        </w:rPr>
        <w:t>; validates and distributes Istio configuration.</w:t>
      </w:r>
    </w:p>
    <w:p w14:paraId="6BEB1269" w14:textId="1F4F2487" w:rsidR="00895653" w:rsidRPr="00654B0F" w:rsidRDefault="00895653" w:rsidP="00654B0F">
      <w:pPr>
        <w:pStyle w:val="Heading3"/>
        <w:jc w:val="both"/>
        <w:rPr>
          <w:rFonts w:asciiTheme="majorBidi" w:hAnsiTheme="majorBidi"/>
          <w:b/>
          <w:bCs/>
          <w:color w:val="000000" w:themeColor="text1"/>
          <w:sz w:val="24"/>
          <w:szCs w:val="24"/>
        </w:rPr>
      </w:pPr>
      <w:bookmarkStart w:id="4" w:name="_Toc230665903"/>
      <w:bookmarkEnd w:id="2"/>
      <w:r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>Data Plane</w:t>
      </w:r>
      <w:r w:rsidR="0055153D"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 xml:space="preserve"> - </w:t>
      </w:r>
      <w:r w:rsidRPr="00654B0F">
        <w:rPr>
          <w:rFonts w:asciiTheme="majorBidi" w:hAnsiTheme="majorBidi"/>
          <w:b/>
          <w:bCs/>
          <w:color w:val="000000" w:themeColor="text1"/>
          <w:sz w:val="24"/>
          <w:szCs w:val="24"/>
        </w:rPr>
        <w:t>Envoy Proxies</w:t>
      </w:r>
      <w:bookmarkEnd w:id="4"/>
    </w:p>
    <w:p w14:paraId="342E3F4E" w14:textId="77777777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Every application pod gets an Envoy proxy injected as a sidecar container. Envoy intercepts all inbound and outbound traffic for the pod using iptables rules set up by an init container. The application has no awareness of this; it thinks it is communicating directly.</w:t>
      </w:r>
    </w:p>
    <w:p w14:paraId="3086562E" w14:textId="77777777" w:rsidR="00895653" w:rsidRPr="00654B0F" w:rsidRDefault="00895653" w:rsidP="00654B0F">
      <w:pPr>
        <w:pStyle w:val="Heading1"/>
        <w:jc w:val="both"/>
        <w:rPr>
          <w:color w:val="000000" w:themeColor="text1"/>
          <w:sz w:val="36"/>
          <w:szCs w:val="36"/>
        </w:rPr>
      </w:pPr>
      <w:bookmarkStart w:id="5" w:name="_Toc230665904"/>
      <w:r w:rsidRPr="00654B0F">
        <w:rPr>
          <w:color w:val="000000" w:themeColor="text1"/>
          <w:sz w:val="36"/>
          <w:szCs w:val="36"/>
        </w:rPr>
        <w:t>How Istio and Envoy Control Traffic</w:t>
      </w:r>
      <w:bookmarkEnd w:id="5"/>
    </w:p>
    <w:p w14:paraId="76B28953" w14:textId="77777777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When a request is made from one service to another, the following happens:</w:t>
      </w:r>
    </w:p>
    <w:p w14:paraId="3A4B3881" w14:textId="77777777" w:rsidR="00895653" w:rsidRPr="00654B0F" w:rsidRDefault="00895653" w:rsidP="00654B0F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The application makes a normal HTTP call (e.g. 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http://order-service:8000/orders</w:t>
      </w:r>
      <w:r w:rsidRPr="00654B0F">
        <w:rPr>
          <w:rFonts w:asciiTheme="majorBidi" w:hAnsiTheme="majorBidi" w:cstheme="majorBidi"/>
          <w:color w:val="000000" w:themeColor="text1"/>
        </w:rPr>
        <w:t>).</w:t>
      </w:r>
    </w:p>
    <w:p w14:paraId="72C3705F" w14:textId="77777777" w:rsidR="00895653" w:rsidRPr="00654B0F" w:rsidRDefault="00895653" w:rsidP="00654B0F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iptables rules inside the pod redirect this outbound traffic to the local Envoy sidecar (port 15001).</w:t>
      </w:r>
    </w:p>
    <w:p w14:paraId="4EBADF9A" w14:textId="77777777" w:rsidR="00895653" w:rsidRPr="00654B0F" w:rsidRDefault="00895653" w:rsidP="00654B0F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Envoy checks its configuration; routing rules, load balancing policy, retry rules, circuit breaker state.</w:t>
      </w:r>
    </w:p>
    <w:p w14:paraId="7220F0C8" w14:textId="77777777" w:rsidR="00895653" w:rsidRPr="00654B0F" w:rsidRDefault="00895653" w:rsidP="00654B0F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Envoy initiates an mTLS connection to the destination pod’s Envoy sidecar.</w:t>
      </w:r>
    </w:p>
    <w:p w14:paraId="74C220B0" w14:textId="77777777" w:rsidR="00895653" w:rsidRPr="00654B0F" w:rsidRDefault="00895653" w:rsidP="00654B0F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The destination Envoy checks the incoming connection against the AuthorizationPolicy.</w:t>
      </w:r>
    </w:p>
    <w:p w14:paraId="566CFFB0" w14:textId="77777777" w:rsidR="00895653" w:rsidRPr="00654B0F" w:rsidRDefault="00895653" w:rsidP="00654B0F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lastRenderedPageBreak/>
        <w:t>If allowed, it forwards the request to the local application container.</w:t>
      </w:r>
    </w:p>
    <w:p w14:paraId="7186DB9D" w14:textId="77777777" w:rsidR="00895653" w:rsidRPr="00654B0F" w:rsidRDefault="00895653" w:rsidP="00654B0F">
      <w:pPr>
        <w:pStyle w:val="Compact"/>
        <w:numPr>
          <w:ilvl w:val="0"/>
          <w:numId w:val="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Both Envoy sidecars record telemetry (metrics, traces, access logs) and send it to Prometheus and Jaeger.</w:t>
      </w:r>
    </w:p>
    <w:p w14:paraId="18EC94FA" w14:textId="77777777" w:rsidR="00895653" w:rsidRPr="00654B0F" w:rsidRDefault="00895653" w:rsidP="00654B0F">
      <w:pPr>
        <w:pStyle w:val="FirstParagraph"/>
        <w:ind w:left="360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This means every single feature; mTLS, retries, rate limiting, fault injection; happens at the proxy layer with no code changes to the application.</w:t>
      </w:r>
    </w:p>
    <w:p w14:paraId="62515F34" w14:textId="77777777" w:rsidR="00895653" w:rsidRPr="00654B0F" w:rsidRDefault="00895653" w:rsidP="00654B0F">
      <w:pPr>
        <w:pStyle w:val="Heading1"/>
        <w:jc w:val="both"/>
        <w:rPr>
          <w:color w:val="000000" w:themeColor="text1"/>
          <w:sz w:val="36"/>
          <w:szCs w:val="36"/>
        </w:rPr>
      </w:pPr>
      <w:bookmarkStart w:id="6" w:name="_Toc230665905"/>
      <w:r w:rsidRPr="00654B0F">
        <w:rPr>
          <w:color w:val="000000" w:themeColor="text1"/>
          <w:sz w:val="36"/>
          <w:szCs w:val="36"/>
        </w:rPr>
        <w:t>Secure Communications</w:t>
      </w:r>
      <w:bookmarkEnd w:id="6"/>
    </w:p>
    <w:p w14:paraId="27BB7609" w14:textId="20CF19D6" w:rsidR="00895653" w:rsidRPr="00654B0F" w:rsidRDefault="00895653" w:rsidP="00654B0F">
      <w:pPr>
        <w:pStyle w:val="Heading2"/>
        <w:jc w:val="both"/>
        <w:rPr>
          <w:color w:val="000000" w:themeColor="text1"/>
          <w:sz w:val="28"/>
          <w:szCs w:val="28"/>
        </w:rPr>
      </w:pPr>
      <w:bookmarkStart w:id="7" w:name="_Toc230665906"/>
      <w:r w:rsidRPr="00654B0F">
        <w:rPr>
          <w:color w:val="000000" w:themeColor="text1"/>
          <w:sz w:val="28"/>
          <w:szCs w:val="28"/>
        </w:rPr>
        <w:t>Mutual TLS</w:t>
      </w:r>
      <w:bookmarkEnd w:id="7"/>
    </w:p>
    <w:p w14:paraId="5DD3A49A" w14:textId="77777777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Mutual TLS (mTLS) means both sides of a connection verify each other’s identity using certificates, unlike regular TLS where only the server is verified. Istio automates this entirely; it issues certificates to each workload using SPIFFE (Secure Production Identity Framework), and Envoy handles the handshake.</w:t>
      </w:r>
    </w:p>
    <w:p w14:paraId="1B5E82C3" w14:textId="77777777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The following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PeerAuthentication</w:t>
      </w:r>
      <w:r w:rsidRPr="00654B0F">
        <w:rPr>
          <w:rFonts w:asciiTheme="majorBidi" w:hAnsiTheme="majorBidi" w:cstheme="majorBidi"/>
          <w:color w:val="000000" w:themeColor="text1"/>
        </w:rPr>
        <w:t xml:space="preserve"> policy enforces STRICT mTLS across the entire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microsvc</w:t>
      </w:r>
      <w:r w:rsidRPr="00654B0F">
        <w:rPr>
          <w:rFonts w:asciiTheme="majorBidi" w:hAnsiTheme="majorBidi" w:cstheme="majorBidi"/>
          <w:color w:val="000000" w:themeColor="text1"/>
        </w:rPr>
        <w:t xml:space="preserve"> namespace. STRICT means plaintext connections are rejected; every service must present a valid certificate.</w:t>
      </w:r>
    </w:p>
    <w:p w14:paraId="6FA35CA2" w14:textId="4A157B63" w:rsidR="00895653" w:rsidRPr="00654B0F" w:rsidRDefault="00895653" w:rsidP="00654B0F">
      <w:p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</w:rPr>
        <w:drawing>
          <wp:inline distT="0" distB="0" distL="0" distR="0" wp14:anchorId="352B5C68" wp14:editId="475174B6">
            <wp:extent cx="2797810" cy="1018824"/>
            <wp:effectExtent l="0" t="0" r="0" b="0"/>
            <wp:docPr id="406508422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08422" name="Picture 6" descr="A screenshot of a computer pro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635" cy="10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5502" w14:textId="619A98E9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To verify enforcement, a pod was created in the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default</w:t>
      </w:r>
      <w:r w:rsidRPr="00654B0F">
        <w:rPr>
          <w:rFonts w:asciiTheme="majorBidi" w:hAnsiTheme="majorBidi" w:cstheme="majorBidi"/>
          <w:color w:val="000000" w:themeColor="text1"/>
        </w:rPr>
        <w:t xml:space="preserve"> namespace (outside the mesh, no Envoy sidecar). It attempted to connect directly to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order-service</w:t>
      </w:r>
      <w:r w:rsidRPr="00654B0F">
        <w:rPr>
          <w:rFonts w:asciiTheme="majorBidi" w:hAnsiTheme="majorBidi" w:cstheme="majorBidi"/>
          <w:color w:val="000000" w:themeColor="text1"/>
        </w:rPr>
        <w:t>:</w:t>
      </w:r>
    </w:p>
    <w:p w14:paraId="0F238FD4" w14:textId="288813D8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076E1F16" wp14:editId="06B0CA67">
            <wp:extent cx="3263462" cy="2044560"/>
            <wp:effectExtent l="0" t="0" r="635" b="635"/>
            <wp:docPr id="604429041" name="Picture 7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29041" name="Picture 7" descr="A computer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935" cy="207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BB14" w14:textId="77777777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The connection was reset at the transport layer because the pod had no sidecar and could not complete the mTLS handshake. The application was never reached.</w:t>
      </w:r>
    </w:p>
    <w:p w14:paraId="203D22D2" w14:textId="16C2E6EA" w:rsidR="00895653" w:rsidRPr="00654B0F" w:rsidRDefault="00895653" w:rsidP="00654B0F">
      <w:pPr>
        <w:pStyle w:val="Heading2"/>
        <w:jc w:val="both"/>
        <w:rPr>
          <w:color w:val="000000" w:themeColor="text1"/>
          <w:sz w:val="28"/>
          <w:szCs w:val="28"/>
        </w:rPr>
      </w:pPr>
      <w:bookmarkStart w:id="8" w:name="_Toc230665907"/>
      <w:r w:rsidRPr="00654B0F">
        <w:rPr>
          <w:color w:val="000000" w:themeColor="text1"/>
          <w:sz w:val="28"/>
          <w:szCs w:val="28"/>
        </w:rPr>
        <w:t>Zero Trust</w:t>
      </w:r>
      <w:r w:rsidR="0055153D" w:rsidRPr="00654B0F">
        <w:rPr>
          <w:color w:val="000000" w:themeColor="text1"/>
          <w:sz w:val="28"/>
          <w:szCs w:val="28"/>
        </w:rPr>
        <w:t xml:space="preserve"> - </w:t>
      </w:r>
      <w:r w:rsidRPr="00654B0F">
        <w:rPr>
          <w:color w:val="000000" w:themeColor="text1"/>
          <w:sz w:val="28"/>
          <w:szCs w:val="28"/>
        </w:rPr>
        <w:t>Authorization Policies</w:t>
      </w:r>
      <w:bookmarkEnd w:id="8"/>
    </w:p>
    <w:p w14:paraId="0CC880D1" w14:textId="77777777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Zero trust means traffic is denied by default and only explicitly permitted flows are allowed. This is implemented using Istio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AuthorizationPolicy</w:t>
      </w:r>
      <w:r w:rsidRPr="00654B0F">
        <w:rPr>
          <w:rFonts w:asciiTheme="majorBidi" w:hAnsiTheme="majorBidi" w:cstheme="majorBidi"/>
          <w:color w:val="000000" w:themeColor="text1"/>
        </w:rPr>
        <w:t xml:space="preserve"> resources.</w:t>
      </w:r>
    </w:p>
    <w:p w14:paraId="21BD5CDB" w14:textId="377665B0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A namespace-wide policy is applied alongside three service-specific ALLOW policies. Each ALLOW policy restricts which HTTP methods and paths are permitted, and only allows traffic originating from within the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microsvc</w:t>
      </w:r>
      <w:r w:rsidRPr="00654B0F">
        <w:rPr>
          <w:rFonts w:asciiTheme="majorBidi" w:hAnsiTheme="majorBidi" w:cstheme="majorBidi"/>
          <w:color w:val="000000" w:themeColor="text1"/>
        </w:rPr>
        <w:t xml:space="preserve"> namespace.</w:t>
      </w:r>
    </w:p>
    <w:p w14:paraId="286FDD2F" w14:textId="6E4E74DE" w:rsidR="000D7A59" w:rsidRPr="00654B0F" w:rsidRDefault="00895653" w:rsidP="00654B0F">
      <w:pPr>
        <w:jc w:val="both"/>
        <w:rPr>
          <w:rFonts w:asciiTheme="majorBidi" w:hAnsiTheme="majorBidi" w:cstheme="majorBidi"/>
          <w:color w:val="000000" w:themeColor="text1"/>
          <w:lang w:val="en-US"/>
        </w:rPr>
      </w:pPr>
      <w:r w:rsidRPr="00654B0F">
        <w:rPr>
          <w:rFonts w:asciiTheme="majorBidi" w:hAnsiTheme="majorBidi" w:cstheme="majorBidi"/>
          <w:noProof/>
          <w:color w:val="000000" w:themeColor="text1"/>
          <w:lang w:val="en-US"/>
        </w:rPr>
        <w:lastRenderedPageBreak/>
        <w:drawing>
          <wp:inline distT="0" distB="0" distL="0" distR="0" wp14:anchorId="52E64E07" wp14:editId="7F8E0708">
            <wp:extent cx="2814145" cy="676902"/>
            <wp:effectExtent l="0" t="0" r="0" b="0"/>
            <wp:docPr id="5029327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27" name="Picture 8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060" cy="69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72E2" w14:textId="7151BCB1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For example, the order-service policy only permits GET and POST requests on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/orders*</w:t>
      </w:r>
      <w:r w:rsidRPr="00654B0F">
        <w:rPr>
          <w:rFonts w:asciiTheme="majorBidi" w:hAnsiTheme="majorBidi" w:cstheme="majorBidi"/>
          <w:color w:val="000000" w:themeColor="text1"/>
        </w:rPr>
        <w:t xml:space="preserve"> and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/health</w:t>
      </w:r>
      <w:r w:rsidRPr="00654B0F">
        <w:rPr>
          <w:rFonts w:asciiTheme="majorBidi" w:hAnsiTheme="majorBidi" w:cstheme="majorBidi"/>
          <w:color w:val="000000" w:themeColor="text1"/>
        </w:rPr>
        <w:t xml:space="preserve"> from within the namespace</w:t>
      </w:r>
      <w:r w:rsidRPr="00654B0F">
        <w:rPr>
          <w:rFonts w:asciiTheme="majorBidi" w:hAnsiTheme="majorBidi" w:cstheme="majorBidi"/>
          <w:color w:val="000000" w:themeColor="text1"/>
        </w:rPr>
        <w:t>.</w:t>
      </w:r>
    </w:p>
    <w:p w14:paraId="55A23849" w14:textId="77777777" w:rsidR="00895653" w:rsidRPr="00654B0F" w:rsidRDefault="00895653" w:rsidP="00654B0F">
      <w:pPr>
        <w:pStyle w:val="Heading1"/>
        <w:jc w:val="both"/>
        <w:rPr>
          <w:color w:val="000000" w:themeColor="text1"/>
          <w:sz w:val="36"/>
          <w:szCs w:val="36"/>
        </w:rPr>
      </w:pPr>
      <w:bookmarkStart w:id="9" w:name="_Toc230665908"/>
      <w:r w:rsidRPr="00654B0F">
        <w:rPr>
          <w:color w:val="000000" w:themeColor="text1"/>
          <w:sz w:val="36"/>
          <w:szCs w:val="36"/>
        </w:rPr>
        <w:t>Traffic Control</w:t>
      </w:r>
      <w:bookmarkEnd w:id="9"/>
    </w:p>
    <w:p w14:paraId="1B5AFAFA" w14:textId="168855E9" w:rsidR="00895653" w:rsidRPr="00654B0F" w:rsidRDefault="00895653" w:rsidP="00654B0F">
      <w:pPr>
        <w:pStyle w:val="Heading2"/>
        <w:jc w:val="both"/>
        <w:rPr>
          <w:color w:val="000000" w:themeColor="text1"/>
          <w:sz w:val="28"/>
          <w:szCs w:val="28"/>
        </w:rPr>
      </w:pPr>
      <w:bookmarkStart w:id="10" w:name="_Toc230665909"/>
      <w:r w:rsidRPr="00654B0F">
        <w:rPr>
          <w:color w:val="000000" w:themeColor="text1"/>
          <w:sz w:val="28"/>
          <w:szCs w:val="28"/>
        </w:rPr>
        <w:t>Load Balancing</w:t>
      </w:r>
      <w:bookmarkEnd w:id="10"/>
    </w:p>
    <w:p w14:paraId="7390DFFF" w14:textId="1AAE0069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Load balancing is configured through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DestinationRule</w:t>
      </w:r>
      <w:r w:rsidRPr="00654B0F">
        <w:rPr>
          <w:rFonts w:asciiTheme="majorBidi" w:hAnsiTheme="majorBidi" w:cstheme="majorBidi"/>
          <w:color w:val="000000" w:themeColor="text1"/>
        </w:rPr>
        <w:t xml:space="preserve"> resources. All three services use ROUND</w:t>
      </w:r>
      <w:r w:rsidRPr="00654B0F">
        <w:rPr>
          <w:rFonts w:asciiTheme="majorBidi" w:hAnsiTheme="majorBidi" w:cstheme="majorBidi"/>
          <w:color w:val="000000" w:themeColor="text1"/>
        </w:rPr>
        <w:t>_</w:t>
      </w:r>
      <w:r w:rsidRPr="00654B0F">
        <w:rPr>
          <w:rFonts w:asciiTheme="majorBidi" w:hAnsiTheme="majorBidi" w:cstheme="majorBidi"/>
          <w:color w:val="000000" w:themeColor="text1"/>
        </w:rPr>
        <w:t>ROBIN, which distributes requests evenly across available pods in sequence.</w:t>
      </w:r>
    </w:p>
    <w:p w14:paraId="1643306B" w14:textId="4F32A859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657147AE" wp14:editId="225059B4">
            <wp:extent cx="2853559" cy="1582566"/>
            <wp:effectExtent l="0" t="0" r="4445" b="5080"/>
            <wp:docPr id="130229045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90456" name="Picture 9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517" cy="160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7660" w14:textId="63489AE7" w:rsidR="00895653" w:rsidRPr="00654B0F" w:rsidRDefault="00895653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This is enforced at the Envoy layer. When a request goes to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order-service</w:t>
      </w:r>
      <w:r w:rsidRPr="00654B0F">
        <w:rPr>
          <w:rFonts w:asciiTheme="majorBidi" w:hAnsiTheme="majorBidi" w:cstheme="majorBidi"/>
          <w:color w:val="000000" w:themeColor="text1"/>
        </w:rPr>
        <w:t>, Envoy selects the next available pod in round-robin order, independent of the application</w:t>
      </w:r>
      <w:r w:rsidRPr="00654B0F">
        <w:rPr>
          <w:rFonts w:asciiTheme="majorBidi" w:hAnsiTheme="majorBidi" w:cstheme="majorBidi"/>
          <w:color w:val="000000" w:themeColor="text1"/>
        </w:rPr>
        <w:t>.</w:t>
      </w:r>
    </w:p>
    <w:p w14:paraId="1F1D2ECC" w14:textId="77777777" w:rsidR="00895653" w:rsidRPr="00654B0F" w:rsidRDefault="00895653" w:rsidP="00654B0F">
      <w:pPr>
        <w:pStyle w:val="Heading2"/>
        <w:jc w:val="both"/>
        <w:rPr>
          <w:color w:val="000000" w:themeColor="text1"/>
          <w:sz w:val="28"/>
          <w:szCs w:val="28"/>
        </w:rPr>
      </w:pPr>
      <w:bookmarkStart w:id="11" w:name="_Toc230665910"/>
      <w:r w:rsidRPr="00654B0F">
        <w:rPr>
          <w:color w:val="000000" w:themeColor="text1"/>
          <w:sz w:val="28"/>
          <w:szCs w:val="28"/>
        </w:rPr>
        <w:t>Canary Deployment</w:t>
      </w:r>
      <w:bookmarkEnd w:id="11"/>
    </w:p>
    <w:p w14:paraId="1A5D2C24" w14:textId="1846EC1B" w:rsidR="00895653" w:rsidRPr="00654B0F" w:rsidRDefault="00895653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A canary deployment allows a new version of a service to receive a small percentage of real traffic while the stable version handles the rest. This lets you test a new release with minimal risk before fully rolling it out</w:t>
      </w:r>
      <w:r w:rsidR="0055153D" w:rsidRPr="00654B0F">
        <w:rPr>
          <w:rFonts w:asciiTheme="majorBidi" w:hAnsiTheme="majorBidi" w:cstheme="majorBidi"/>
          <w:color w:val="000000" w:themeColor="text1"/>
        </w:rPr>
        <w:t xml:space="preserve">. </w:t>
      </w:r>
      <w:r w:rsidRPr="00654B0F">
        <w:rPr>
          <w:rFonts w:asciiTheme="majorBidi" w:hAnsiTheme="majorBidi" w:cstheme="majorBidi"/>
          <w:color w:val="000000" w:themeColor="text1"/>
        </w:rPr>
        <w:t xml:space="preserve">Two versions of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order-service</w:t>
      </w:r>
      <w:r w:rsidRPr="00654B0F">
        <w:rPr>
          <w:rFonts w:asciiTheme="majorBidi" w:hAnsiTheme="majorBidi" w:cstheme="majorBidi"/>
          <w:color w:val="000000" w:themeColor="text1"/>
        </w:rPr>
        <w:t xml:space="preserve"> are deployed: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v1</w:t>
      </w:r>
      <w:r w:rsidRPr="00654B0F">
        <w:rPr>
          <w:rFonts w:asciiTheme="majorBidi" w:hAnsiTheme="majorBidi" w:cstheme="majorBidi"/>
          <w:color w:val="000000" w:themeColor="text1"/>
        </w:rPr>
        <w:t xml:space="preserve"> (stable, 80%) and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v2</w:t>
      </w:r>
      <w:r w:rsidRPr="00654B0F">
        <w:rPr>
          <w:rFonts w:asciiTheme="majorBidi" w:hAnsiTheme="majorBidi" w:cstheme="majorBidi"/>
          <w:color w:val="000000" w:themeColor="text1"/>
        </w:rPr>
        <w:t xml:space="preserve"> (canary, 20%). The traffic split is controlled by a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VirtualService</w:t>
      </w:r>
      <w:r w:rsidRPr="00654B0F">
        <w:rPr>
          <w:rFonts w:asciiTheme="majorBidi" w:hAnsiTheme="majorBidi" w:cstheme="majorBidi"/>
          <w:color w:val="000000" w:themeColor="text1"/>
        </w:rPr>
        <w:t xml:space="preserve">. </w:t>
      </w:r>
      <w:r w:rsidRPr="00654B0F">
        <w:rPr>
          <w:rFonts w:asciiTheme="majorBidi" w:hAnsiTheme="majorBidi" w:cstheme="majorBidi"/>
          <w:color w:val="000000" w:themeColor="text1"/>
        </w:rPr>
        <w:t xml:space="preserve">The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subsets</w:t>
      </w:r>
      <w:r w:rsidRPr="00654B0F">
        <w:rPr>
          <w:rFonts w:asciiTheme="majorBidi" w:hAnsiTheme="majorBidi" w:cstheme="majorBidi"/>
          <w:color w:val="000000" w:themeColor="text1"/>
        </w:rPr>
        <w:t xml:space="preserve"> (v1 and v2) are defined in the DestinationRule using pod labels:</w:t>
      </w:r>
    </w:p>
    <w:p w14:paraId="67B05A9B" w14:textId="7A9FB99E" w:rsidR="00895653" w:rsidRPr="00654B0F" w:rsidRDefault="00C72D0B" w:rsidP="00654B0F">
      <w:pPr>
        <w:jc w:val="both"/>
        <w:rPr>
          <w:rFonts w:asciiTheme="majorBidi" w:hAnsiTheme="majorBidi" w:cstheme="majorBidi"/>
          <w:color w:val="000000" w:themeColor="text1"/>
          <w:lang w:val="en-US"/>
        </w:rPr>
      </w:pPr>
      <w:r w:rsidRPr="00654B0F">
        <w:rPr>
          <w:rFonts w:asciiTheme="majorBidi" w:hAnsiTheme="majorBidi" w:cstheme="majorBidi"/>
          <w:noProof/>
          <w:color w:val="000000" w:themeColor="text1"/>
          <w:lang w:val="en-US"/>
        </w:rPr>
        <w:drawing>
          <wp:inline distT="0" distB="0" distL="0" distR="0" wp14:anchorId="5CA0E479" wp14:editId="607FCFB6">
            <wp:extent cx="2877207" cy="1619592"/>
            <wp:effectExtent l="0" t="0" r="5715" b="6350"/>
            <wp:docPr id="4456577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7776" name="Picture 10" descr="A screenshot of a computer program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314" cy="163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CABD" w14:textId="2BDF8E98" w:rsidR="0055153D" w:rsidRPr="00654B0F" w:rsidRDefault="00654B0F" w:rsidP="00654B0F">
      <w:pPr>
        <w:jc w:val="both"/>
        <w:rPr>
          <w:rFonts w:asciiTheme="majorBidi" w:hAnsiTheme="majorBidi" w:cstheme="majorBidi"/>
          <w:color w:val="000000" w:themeColor="text1"/>
          <w:lang w:val="en-US"/>
        </w:rPr>
      </w:pPr>
      <w:r w:rsidRPr="00654B0F">
        <w:rPr>
          <w:rFonts w:asciiTheme="majorBidi" w:hAnsiTheme="majorBidi" w:cstheme="majorBidi"/>
          <w:color w:val="000000" w:themeColor="text1"/>
          <w:lang w:val="en-US"/>
        </w:rPr>
        <w:t>80-20 rule:</w:t>
      </w:r>
    </w:p>
    <w:p w14:paraId="7E167617" w14:textId="1326BF46" w:rsidR="00C72D0B" w:rsidRPr="00654B0F" w:rsidRDefault="00C72D0B" w:rsidP="00654B0F">
      <w:pPr>
        <w:jc w:val="both"/>
        <w:rPr>
          <w:rFonts w:asciiTheme="majorBidi" w:hAnsiTheme="majorBidi" w:cstheme="majorBidi"/>
          <w:color w:val="000000" w:themeColor="text1"/>
          <w:lang w:val="en-US"/>
        </w:rPr>
      </w:pPr>
      <w:r w:rsidRPr="00654B0F">
        <w:rPr>
          <w:rFonts w:asciiTheme="majorBidi" w:hAnsiTheme="majorBidi" w:cstheme="majorBidi"/>
          <w:noProof/>
          <w:color w:val="000000" w:themeColor="text1"/>
          <w:lang w:val="en-US"/>
        </w:rPr>
        <w:lastRenderedPageBreak/>
        <w:drawing>
          <wp:inline distT="0" distB="0" distL="0" distR="0" wp14:anchorId="50848EA9" wp14:editId="056F7D84">
            <wp:extent cx="2774995" cy="2609193"/>
            <wp:effectExtent l="0" t="0" r="0" b="0"/>
            <wp:docPr id="451441411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41411" name="Picture 12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965" cy="262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63C1" w14:textId="77777777" w:rsidR="00C72D0B" w:rsidRPr="00654B0F" w:rsidRDefault="00C72D0B" w:rsidP="00654B0F">
      <w:pPr>
        <w:pStyle w:val="Heading1"/>
        <w:jc w:val="both"/>
        <w:rPr>
          <w:color w:val="000000" w:themeColor="text1"/>
          <w:sz w:val="36"/>
          <w:szCs w:val="36"/>
        </w:rPr>
      </w:pPr>
      <w:bookmarkStart w:id="12" w:name="_Toc230665911"/>
      <w:r w:rsidRPr="00654B0F">
        <w:rPr>
          <w:color w:val="000000" w:themeColor="text1"/>
          <w:sz w:val="36"/>
          <w:szCs w:val="36"/>
        </w:rPr>
        <w:t>Observability</w:t>
      </w:r>
      <w:bookmarkEnd w:id="12"/>
    </w:p>
    <w:p w14:paraId="4A85C158" w14:textId="0DC06347" w:rsidR="00C72D0B" w:rsidRPr="00654B0F" w:rsidRDefault="00C72D0B" w:rsidP="00654B0F">
      <w:pPr>
        <w:pStyle w:val="Heading2"/>
        <w:jc w:val="both"/>
        <w:rPr>
          <w:color w:val="000000" w:themeColor="text1"/>
          <w:sz w:val="28"/>
          <w:szCs w:val="28"/>
        </w:rPr>
      </w:pPr>
      <w:bookmarkStart w:id="13" w:name="_Toc230665912"/>
      <w:r w:rsidRPr="00654B0F">
        <w:rPr>
          <w:color w:val="000000" w:themeColor="text1"/>
          <w:sz w:val="28"/>
          <w:szCs w:val="28"/>
        </w:rPr>
        <w:t>Prometheus and Grafana</w:t>
      </w:r>
      <w:bookmarkEnd w:id="13"/>
    </w:p>
    <w:p w14:paraId="004E9A67" w14:textId="77777777" w:rsidR="00C72D0B" w:rsidRPr="00654B0F" w:rsidRDefault="00C72D0B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Envoy automatically emits metrics for every request it handles. These are scraped by Prometheus without any instrumentation in the application code. Key metrics include:</w:t>
      </w:r>
    </w:p>
    <w:p w14:paraId="62860562" w14:textId="77777777" w:rsidR="00C72D0B" w:rsidRPr="00654B0F" w:rsidRDefault="00C72D0B" w:rsidP="00654B0F">
      <w:pPr>
        <w:pStyle w:val="Compact"/>
        <w:numPr>
          <w:ilvl w:val="0"/>
          <w:numId w:val="5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istio_requests_total</w:t>
      </w:r>
      <w:r w:rsidRPr="00654B0F">
        <w:rPr>
          <w:rFonts w:asciiTheme="majorBidi" w:hAnsiTheme="majorBidi" w:cstheme="majorBidi"/>
          <w:color w:val="000000" w:themeColor="text1"/>
        </w:rPr>
        <w:t>; total request count, labelled by source, destination, method, and response code</w:t>
      </w:r>
    </w:p>
    <w:p w14:paraId="2A0A3135" w14:textId="77777777" w:rsidR="00C72D0B" w:rsidRPr="00654B0F" w:rsidRDefault="00C72D0B" w:rsidP="00654B0F">
      <w:pPr>
        <w:pStyle w:val="Compact"/>
        <w:numPr>
          <w:ilvl w:val="0"/>
          <w:numId w:val="5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istio_request_duration_milliseconds</w:t>
      </w:r>
      <w:r w:rsidRPr="00654B0F">
        <w:rPr>
          <w:rFonts w:asciiTheme="majorBidi" w:hAnsiTheme="majorBidi" w:cstheme="majorBidi"/>
          <w:color w:val="000000" w:themeColor="text1"/>
        </w:rPr>
        <w:t>; request latency histogram</w:t>
      </w:r>
    </w:p>
    <w:p w14:paraId="0E3506B2" w14:textId="77777777" w:rsidR="00C72D0B" w:rsidRPr="00654B0F" w:rsidRDefault="00C72D0B" w:rsidP="00654B0F">
      <w:pPr>
        <w:pStyle w:val="Compact"/>
        <w:jc w:val="both"/>
        <w:rPr>
          <w:rFonts w:asciiTheme="majorBidi" w:hAnsiTheme="majorBidi" w:cstheme="majorBidi"/>
          <w:color w:val="000000" w:themeColor="text1"/>
        </w:rPr>
      </w:pPr>
    </w:p>
    <w:p w14:paraId="14D98FC1" w14:textId="0E4F2B19" w:rsidR="00C72D0B" w:rsidRPr="00654B0F" w:rsidRDefault="00C72D0B" w:rsidP="00654B0F">
      <w:pPr>
        <w:pStyle w:val="Compac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The following Prometheus queries were used to observe live traffic:</w:t>
      </w:r>
    </w:p>
    <w:p w14:paraId="1AB8747A" w14:textId="2CC12C2E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Query 1</w:t>
      </w:r>
      <w:r w:rsidRPr="00654B0F">
        <w:rPr>
          <w:rFonts w:asciiTheme="majorBidi" w:hAnsiTheme="majorBidi" w:cstheme="majorBidi"/>
          <w:b/>
          <w:bCs/>
          <w:color w:val="000000" w:themeColor="text1"/>
        </w:rPr>
        <w:t xml:space="preserve"> -</w:t>
      </w:r>
      <w:r w:rsidRPr="00654B0F">
        <w:rPr>
          <w:rFonts w:asciiTheme="majorBidi" w:hAnsiTheme="majorBidi" w:cstheme="majorBidi"/>
          <w:b/>
          <w:bCs/>
          <w:color w:val="000000" w:themeColor="text1"/>
        </w:rPr>
        <w:t xml:space="preserve"> Request rate per service:</w:t>
      </w:r>
    </w:p>
    <w:p w14:paraId="13B2537F" w14:textId="797F8F45" w:rsidR="00C72D0B" w:rsidRPr="00654B0F" w:rsidRDefault="00C72D0B" w:rsidP="00654B0F">
      <w:pPr>
        <w:pStyle w:val="Compac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2DA8550F" wp14:editId="61A8DCC6">
            <wp:extent cx="3510250" cy="1710558"/>
            <wp:effectExtent l="0" t="0" r="0" b="4445"/>
            <wp:docPr id="185547199" name="Picture 15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7199" name="Picture 15" descr="A screen shot of a graph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844" cy="174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69BA" w14:textId="77777777" w:rsidR="00654B0F" w:rsidRPr="00654B0F" w:rsidRDefault="00654B0F" w:rsidP="00654B0F">
      <w:pPr>
        <w:pStyle w:val="Compact"/>
        <w:jc w:val="both"/>
        <w:rPr>
          <w:rFonts w:asciiTheme="majorBidi" w:hAnsiTheme="majorBidi" w:cstheme="majorBidi"/>
          <w:color w:val="000000" w:themeColor="text1"/>
        </w:rPr>
      </w:pPr>
    </w:p>
    <w:p w14:paraId="2D26EBDA" w14:textId="35AF216D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Query 2</w:t>
      </w:r>
      <w:r w:rsidRPr="00654B0F">
        <w:rPr>
          <w:rFonts w:asciiTheme="majorBidi" w:hAnsiTheme="majorBidi" w:cstheme="majorBidi"/>
          <w:b/>
          <w:bCs/>
          <w:color w:val="000000" w:themeColor="text1"/>
        </w:rPr>
        <w:t xml:space="preserve"> - </w:t>
      </w:r>
      <w:r w:rsidRPr="00654B0F">
        <w:rPr>
          <w:rFonts w:asciiTheme="majorBidi" w:hAnsiTheme="majorBidi" w:cstheme="majorBidi"/>
          <w:b/>
          <w:bCs/>
          <w:color w:val="000000" w:themeColor="text1"/>
        </w:rPr>
        <w:t>p99 latency:</w:t>
      </w:r>
    </w:p>
    <w:p w14:paraId="5B0850ED" w14:textId="115EC59E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BD00B1F" wp14:editId="0D787839">
            <wp:extent cx="3982085" cy="2332994"/>
            <wp:effectExtent l="0" t="0" r="5715" b="3810"/>
            <wp:docPr id="474982323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82323" name="Picture 1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877" cy="235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B71F" w14:textId="50525DEC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Grafana provides pre-built Istio dashboards on top of these metrics. The Istio Service Dashboard for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order-service</w:t>
      </w:r>
      <w:r w:rsidRPr="00654B0F">
        <w:rPr>
          <w:rFonts w:asciiTheme="majorBidi" w:hAnsiTheme="majorBidi" w:cstheme="majorBidi"/>
          <w:color w:val="000000" w:themeColor="text1"/>
        </w:rPr>
        <w:t xml:space="preserve"> shows requests by response code, success rate, and request duration.</w:t>
      </w:r>
      <w:r w:rsidR="00654B0F">
        <w:rPr>
          <w:rFonts w:asciiTheme="majorBidi" w:hAnsiTheme="majorBidi" w:cstheme="majorBidi"/>
          <w:color w:val="000000" w:themeColor="text1"/>
        </w:rPr>
        <w:t xml:space="preserve"> </w:t>
      </w:r>
      <w:r w:rsidR="00654B0F" w:rsidRPr="00654B0F">
        <w:rPr>
          <w:rFonts w:asciiTheme="majorBidi" w:hAnsiTheme="majorBidi" w:cstheme="majorBidi"/>
          <w:color w:val="000000" w:themeColor="text1"/>
        </w:rPr>
        <w:t xml:space="preserve">The Grafana dashboard also confirms mTLS; every traffic source in the legend is labelled with a lock icon and </w:t>
      </w:r>
      <w:r w:rsidR="00654B0F"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mTLS</w:t>
      </w:r>
      <w:r w:rsidR="00654B0F" w:rsidRPr="00654B0F">
        <w:rPr>
          <w:rFonts w:asciiTheme="majorBidi" w:hAnsiTheme="majorBidi" w:cstheme="majorBidi"/>
          <w:color w:val="000000" w:themeColor="text1"/>
        </w:rPr>
        <w:t>.</w:t>
      </w:r>
    </w:p>
    <w:p w14:paraId="15188347" w14:textId="62BD6765" w:rsidR="00C72D0B" w:rsidRPr="00654B0F" w:rsidRDefault="00C72D0B" w:rsidP="00654B0F">
      <w:pPr>
        <w:jc w:val="both"/>
        <w:rPr>
          <w:rFonts w:asciiTheme="majorBidi" w:hAnsiTheme="majorBidi" w:cstheme="majorBidi"/>
          <w:color w:val="000000" w:themeColor="text1"/>
          <w:lang w:val="en-US"/>
        </w:rPr>
      </w:pPr>
      <w:r w:rsidRPr="00654B0F">
        <w:rPr>
          <w:rFonts w:asciiTheme="majorBidi" w:hAnsiTheme="majorBidi" w:cstheme="majorBidi"/>
          <w:noProof/>
          <w:color w:val="000000" w:themeColor="text1"/>
          <w:lang w:val="en-US"/>
        </w:rPr>
        <w:drawing>
          <wp:inline distT="0" distB="0" distL="0" distR="0" wp14:anchorId="1734788B" wp14:editId="7B15C6CC">
            <wp:extent cx="4390697" cy="2313934"/>
            <wp:effectExtent l="0" t="0" r="3810" b="0"/>
            <wp:docPr id="1082866524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66524" name="Picture 17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315" cy="23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C6FC" w14:textId="4DF8725C" w:rsidR="00C72D0B" w:rsidRPr="00654B0F" w:rsidRDefault="00C72D0B" w:rsidP="00654B0F">
      <w:pPr>
        <w:pStyle w:val="Heading2"/>
        <w:rPr>
          <w:color w:val="000000" w:themeColor="text1"/>
          <w:sz w:val="28"/>
          <w:szCs w:val="28"/>
        </w:rPr>
      </w:pPr>
      <w:bookmarkStart w:id="14" w:name="_Toc230665913"/>
      <w:r w:rsidRPr="00654B0F">
        <w:rPr>
          <w:color w:val="000000" w:themeColor="text1"/>
          <w:sz w:val="28"/>
          <w:szCs w:val="28"/>
        </w:rPr>
        <w:t>Distributed Tracing</w:t>
      </w:r>
      <w:r w:rsidRPr="00654B0F">
        <w:rPr>
          <w:color w:val="000000" w:themeColor="text1"/>
          <w:sz w:val="28"/>
          <w:szCs w:val="28"/>
        </w:rPr>
        <w:t xml:space="preserve"> –</w:t>
      </w:r>
      <w:r w:rsidRPr="00654B0F">
        <w:rPr>
          <w:color w:val="000000" w:themeColor="text1"/>
          <w:sz w:val="28"/>
          <w:szCs w:val="28"/>
        </w:rPr>
        <w:t xml:space="preserve"> Jaeger</w:t>
      </w:r>
      <w:bookmarkEnd w:id="14"/>
    </w:p>
    <w:p w14:paraId="2CA1B94A" w14:textId="24B9BD18" w:rsidR="00C72D0B" w:rsidRPr="00654B0F" w:rsidRDefault="00C72D0B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Distributed tracing shows the path a single request takes through multiple services. Istio’s Envoy sidecars automatically generate trace spans for every request and forward them to Jaeger using the OpenTelemetry protocol.</w:t>
      </w:r>
      <w:r w:rsid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 xml:space="preserve">Tracing was enabled using a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Telemetry</w:t>
      </w:r>
      <w:r w:rsidRPr="00654B0F">
        <w:rPr>
          <w:rFonts w:asciiTheme="majorBidi" w:hAnsiTheme="majorBidi" w:cstheme="majorBidi"/>
          <w:color w:val="000000" w:themeColor="text1"/>
        </w:rPr>
        <w:t xml:space="preserve"> resource pointing to the Jaeger provider defined in the Istio mesh config</w:t>
      </w:r>
      <w:r w:rsidRPr="00654B0F">
        <w:rPr>
          <w:rFonts w:asciiTheme="majorBidi" w:hAnsiTheme="majorBidi" w:cstheme="majorBidi"/>
          <w:color w:val="000000" w:themeColor="text1"/>
        </w:rPr>
        <w:t xml:space="preserve">. </w:t>
      </w:r>
      <w:r w:rsidRPr="00654B0F">
        <w:rPr>
          <w:rFonts w:asciiTheme="majorBidi" w:hAnsiTheme="majorBidi" w:cstheme="majorBidi"/>
          <w:color w:val="000000" w:themeColor="text1"/>
        </w:rPr>
        <w:t>100% sampling ensures every request generates a trace, which is suitable for a test environment.</w:t>
      </w:r>
    </w:p>
    <w:p w14:paraId="279CF378" w14:textId="1CACCB9F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2C0C54B3" wp14:editId="467B165D">
            <wp:extent cx="3862554" cy="1757855"/>
            <wp:effectExtent l="0" t="0" r="0" b="0"/>
            <wp:docPr id="10031172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7208" name="Picture 10031172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445" cy="177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421" w14:textId="77777777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Each trace shows how long each hop took, which service handled it, and whether any errors occurred. This is essential for diagnosing latency issues in a distributed system.</w:t>
      </w:r>
    </w:p>
    <w:p w14:paraId="1CE9D76E" w14:textId="16D58EE7" w:rsidR="00C72D0B" w:rsidRPr="00654B0F" w:rsidRDefault="00C72D0B" w:rsidP="00654B0F">
      <w:pPr>
        <w:pStyle w:val="Heading2"/>
        <w:jc w:val="both"/>
        <w:rPr>
          <w:color w:val="000000" w:themeColor="text1"/>
          <w:sz w:val="28"/>
          <w:szCs w:val="28"/>
        </w:rPr>
      </w:pPr>
      <w:bookmarkStart w:id="15" w:name="_Toc230665914"/>
      <w:r w:rsidRPr="00654B0F">
        <w:rPr>
          <w:color w:val="000000" w:themeColor="text1"/>
          <w:sz w:val="28"/>
          <w:szCs w:val="28"/>
        </w:rPr>
        <w:lastRenderedPageBreak/>
        <w:t>Cluster Topology</w:t>
      </w:r>
      <w:r w:rsidRPr="00654B0F">
        <w:rPr>
          <w:color w:val="000000" w:themeColor="text1"/>
          <w:sz w:val="28"/>
          <w:szCs w:val="28"/>
        </w:rPr>
        <w:t xml:space="preserve"> –</w:t>
      </w:r>
      <w:r w:rsidRPr="00654B0F">
        <w:rPr>
          <w:color w:val="000000" w:themeColor="text1"/>
          <w:sz w:val="28"/>
          <w:szCs w:val="28"/>
        </w:rPr>
        <w:t xml:space="preserve"> Kiali</w:t>
      </w:r>
      <w:bookmarkEnd w:id="15"/>
    </w:p>
    <w:p w14:paraId="77DC386B" w14:textId="0A6563E7" w:rsidR="00C72D0B" w:rsidRPr="00654B0F" w:rsidRDefault="00C72D0B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Kiali is a management console for Istio that visualises the service mesh topology in real time. It shows which services are communicating, traffic rates, error rates, and security status.</w:t>
      </w:r>
    </w:p>
    <w:p w14:paraId="03989ECD" w14:textId="4B4D41B0" w:rsidR="00C72D0B" w:rsidRPr="00654B0F" w:rsidRDefault="00C72D0B" w:rsidP="00654B0F">
      <w:pPr>
        <w:jc w:val="both"/>
        <w:rPr>
          <w:rFonts w:asciiTheme="majorBidi" w:hAnsiTheme="majorBidi" w:cstheme="majorBidi"/>
          <w:color w:val="000000" w:themeColor="text1"/>
          <w:lang w:val="en-US"/>
        </w:rPr>
      </w:pPr>
      <w:r w:rsidRPr="00654B0F">
        <w:rPr>
          <w:rFonts w:asciiTheme="majorBidi" w:hAnsiTheme="majorBidi" w:cstheme="majorBidi"/>
          <w:noProof/>
          <w:color w:val="000000" w:themeColor="text1"/>
          <w:lang w:val="en-US"/>
        </w:rPr>
        <w:drawing>
          <wp:inline distT="0" distB="0" distL="0" distR="0" wp14:anchorId="6DDDE097" wp14:editId="712D8D1D">
            <wp:extent cx="3334407" cy="3704896"/>
            <wp:effectExtent l="0" t="0" r="5715" b="3810"/>
            <wp:docPr id="1173669453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69453" name="Picture 19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519" cy="37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BFE8" w14:textId="77777777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The padlock icons on every edge confirm that all inter-service communication is encrypted with mTLS. The animated traffic dots show live request flow through the mesh.</w:t>
      </w:r>
    </w:p>
    <w:p w14:paraId="2657FFAF" w14:textId="77777777" w:rsidR="00C72D0B" w:rsidRPr="00654B0F" w:rsidRDefault="00C72D0B" w:rsidP="00654B0F">
      <w:pPr>
        <w:pStyle w:val="Heading1"/>
        <w:rPr>
          <w:color w:val="000000" w:themeColor="text1"/>
          <w:sz w:val="36"/>
          <w:szCs w:val="36"/>
        </w:rPr>
      </w:pPr>
      <w:bookmarkStart w:id="16" w:name="_Toc230665915"/>
      <w:r w:rsidRPr="00654B0F">
        <w:rPr>
          <w:color w:val="000000" w:themeColor="text1"/>
          <w:sz w:val="36"/>
          <w:szCs w:val="36"/>
        </w:rPr>
        <w:t>Resilience Features</w:t>
      </w:r>
      <w:bookmarkEnd w:id="16"/>
    </w:p>
    <w:p w14:paraId="63450633" w14:textId="77777777" w:rsidR="00C72D0B" w:rsidRPr="00654B0F" w:rsidRDefault="00C72D0B" w:rsidP="00654B0F">
      <w:pPr>
        <w:pStyle w:val="Heading2"/>
        <w:rPr>
          <w:color w:val="000000" w:themeColor="text1"/>
          <w:sz w:val="28"/>
          <w:szCs w:val="28"/>
        </w:rPr>
      </w:pPr>
      <w:bookmarkStart w:id="17" w:name="_Toc230665916"/>
      <w:r w:rsidRPr="00654B0F">
        <w:rPr>
          <w:color w:val="000000" w:themeColor="text1"/>
          <w:sz w:val="28"/>
          <w:szCs w:val="28"/>
        </w:rPr>
        <w:t>Rate Limiting</w:t>
      </w:r>
      <w:bookmarkEnd w:id="17"/>
    </w:p>
    <w:p w14:paraId="62402E15" w14:textId="77777777" w:rsidR="00C72D0B" w:rsidRPr="00654B0F" w:rsidRDefault="00C72D0B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Rate limiting prevents a single client from overwhelming a service by capping the number of requests allowed in a time window. This is implemented using an Envoy local rate limiter via an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EnvoyFilter</w:t>
      </w:r>
      <w:r w:rsidRPr="00654B0F">
        <w:rPr>
          <w:rFonts w:asciiTheme="majorBidi" w:hAnsiTheme="majorBidi" w:cstheme="majorBidi"/>
          <w:color w:val="000000" w:themeColor="text1"/>
        </w:rPr>
        <w:t xml:space="preserve"> resource.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 xml:space="preserve">The filter is applied to the inbound listener of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order-service</w:t>
      </w:r>
      <w:r w:rsidRPr="00654B0F">
        <w:rPr>
          <w:rFonts w:asciiTheme="majorBidi" w:hAnsiTheme="majorBidi" w:cstheme="majorBidi"/>
          <w:color w:val="000000" w:themeColor="text1"/>
        </w:rPr>
        <w:t xml:space="preserve"> and allows a maximum of 10 requests per 60 seconds per instance</w:t>
      </w:r>
      <w:r w:rsidRPr="00654B0F">
        <w:rPr>
          <w:rFonts w:asciiTheme="majorBidi" w:hAnsiTheme="majorBidi" w:cstheme="majorBidi"/>
          <w:color w:val="000000" w:themeColor="text1"/>
        </w:rPr>
        <w:t xml:space="preserve">. </w:t>
      </w:r>
      <w:r w:rsidRPr="00654B0F">
        <w:rPr>
          <w:rFonts w:asciiTheme="majorBidi" w:hAnsiTheme="majorBidi" w:cstheme="majorBidi"/>
          <w:color w:val="000000" w:themeColor="text1"/>
        </w:rPr>
        <w:t xml:space="preserve">When the limit is exceeded, Envoy returns HTTP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429 Too Many Requests</w:t>
      </w:r>
      <w:r w:rsidRPr="00654B0F">
        <w:rPr>
          <w:rFonts w:asciiTheme="majorBidi" w:hAnsiTheme="majorBidi" w:cstheme="majorBidi"/>
          <w:color w:val="000000" w:themeColor="text1"/>
        </w:rPr>
        <w:t xml:space="preserve"> and adds an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x-local-rate-limit: true</w:t>
      </w:r>
      <w:r w:rsidRPr="00654B0F">
        <w:rPr>
          <w:rFonts w:asciiTheme="majorBidi" w:hAnsiTheme="majorBidi" w:cstheme="majorBidi"/>
          <w:color w:val="000000" w:themeColor="text1"/>
        </w:rPr>
        <w:t xml:space="preserve"> header.</w:t>
      </w:r>
    </w:p>
    <w:p w14:paraId="4AD23756" w14:textId="000E1800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37BB7657" wp14:editId="5493D5BA">
            <wp:extent cx="3419475" cy="1304405"/>
            <wp:effectExtent l="0" t="0" r="0" b="3810"/>
            <wp:docPr id="1122512908" name="Picture 2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12908" name="Picture 20" descr="A screen 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40" cy="131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0754" w14:textId="7F282A1E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Test</w:t>
      </w:r>
      <w:r w:rsidRPr="00654B0F">
        <w:rPr>
          <w:rFonts w:asciiTheme="majorBidi" w:hAnsiTheme="majorBidi" w:cstheme="majorBidi"/>
          <w:b/>
          <w:bCs/>
          <w:color w:val="000000" w:themeColor="text1"/>
        </w:rPr>
        <w:t xml:space="preserve"> - </w:t>
      </w:r>
      <w:r w:rsidRPr="00654B0F">
        <w:rPr>
          <w:rFonts w:asciiTheme="majorBidi" w:hAnsiTheme="majorBidi" w:cstheme="majorBidi"/>
          <w:b/>
          <w:bCs/>
          <w:color w:val="000000" w:themeColor="text1"/>
        </w:rPr>
        <w:t>sending 20 rapid requests:</w:t>
      </w:r>
    </w:p>
    <w:p w14:paraId="5ECABD6E" w14:textId="023B61F4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B298D1B" wp14:editId="1F27CA97">
            <wp:extent cx="3419561" cy="851338"/>
            <wp:effectExtent l="0" t="0" r="0" b="0"/>
            <wp:docPr id="188722753" name="Picture 2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753" name="Picture 21" descr="A computer screen shot of a cod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521" cy="85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EAE7" w14:textId="77777777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The rate limit is enforced at the proxy level, so it fires before the request reaches the application.</w:t>
      </w:r>
    </w:p>
    <w:p w14:paraId="42DB7F41" w14:textId="77777777" w:rsidR="00C72D0B" w:rsidRPr="00654B0F" w:rsidRDefault="00C72D0B" w:rsidP="00654B0F">
      <w:pPr>
        <w:pStyle w:val="Heading2"/>
        <w:rPr>
          <w:color w:val="000000" w:themeColor="text1"/>
          <w:sz w:val="28"/>
          <w:szCs w:val="28"/>
        </w:rPr>
      </w:pPr>
      <w:bookmarkStart w:id="18" w:name="_Toc230665917"/>
      <w:r w:rsidRPr="00654B0F">
        <w:rPr>
          <w:color w:val="000000" w:themeColor="text1"/>
          <w:sz w:val="28"/>
          <w:szCs w:val="28"/>
        </w:rPr>
        <w:t>Circuit Breaker</w:t>
      </w:r>
      <w:bookmarkEnd w:id="18"/>
    </w:p>
    <w:p w14:paraId="04BE2CBC" w14:textId="0E29511C" w:rsidR="00C72D0B" w:rsidRPr="00654B0F" w:rsidRDefault="00C72D0B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A circuit breaker detects unhealthy instances and stops sending them traffic temporarily, preventing a slow or failing pod from degrading the whole service. In Istio this is called outlier detection and is configured in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DestinationRule</w:t>
      </w:r>
      <w:r w:rsidRPr="00654B0F">
        <w:rPr>
          <w:rFonts w:asciiTheme="majorBidi" w:hAnsiTheme="majorBidi" w:cstheme="majorBidi"/>
          <w:color w:val="000000" w:themeColor="text1"/>
        </w:rPr>
        <w:t>.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>This means</w:t>
      </w:r>
      <w:r w:rsidRPr="00654B0F">
        <w:rPr>
          <w:rFonts w:asciiTheme="majorBidi" w:hAnsiTheme="majorBidi" w:cstheme="majorBidi"/>
          <w:color w:val="000000" w:themeColor="text1"/>
        </w:rPr>
        <w:t xml:space="preserve"> that</w:t>
      </w:r>
      <w:r w:rsidRPr="00654B0F">
        <w:rPr>
          <w:rFonts w:asciiTheme="majorBidi" w:hAnsiTheme="majorBidi" w:cstheme="majorBidi"/>
          <w:color w:val="000000" w:themeColor="text1"/>
        </w:rPr>
        <w:t xml:space="preserve"> if a pod returns 5 consecutive 5xx errors within a 10-second window, it is ejected from the load balancing pool for 30 seconds. At most 50% of instances can be ejected at any time, ensuring the service remains available.</w:t>
      </w:r>
    </w:p>
    <w:p w14:paraId="00ACC5AC" w14:textId="09D0B99C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276D3C56" wp14:editId="3AFD36B0">
            <wp:extent cx="3602421" cy="1385003"/>
            <wp:effectExtent l="0" t="0" r="4445" b="0"/>
            <wp:docPr id="2141679851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79851" name="Picture 22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156" cy="139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C696" w14:textId="77777777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This works in combination with the fault injection test; when the inventory-service returns 503 errors due to injected faults, Envoy tracks the consecutive failures and will eject the instance once the threshold is reached.</w:t>
      </w:r>
    </w:p>
    <w:p w14:paraId="19F93F15" w14:textId="7896AE50" w:rsidR="00C72D0B" w:rsidRPr="00654B0F" w:rsidRDefault="00C72D0B" w:rsidP="00654B0F">
      <w:pPr>
        <w:pStyle w:val="Heading1"/>
        <w:rPr>
          <w:rFonts w:asciiTheme="majorBidi" w:hAnsiTheme="majorBidi"/>
          <w:color w:val="000000" w:themeColor="text1"/>
          <w:sz w:val="36"/>
          <w:szCs w:val="36"/>
        </w:rPr>
      </w:pPr>
      <w:bookmarkStart w:id="19" w:name="_Toc230665918"/>
      <w:r w:rsidRPr="00654B0F">
        <w:rPr>
          <w:rFonts w:asciiTheme="majorBidi" w:hAnsiTheme="majorBidi"/>
          <w:color w:val="000000" w:themeColor="text1"/>
          <w:sz w:val="36"/>
          <w:szCs w:val="36"/>
        </w:rPr>
        <w:t>Fault and Chaos Testing</w:t>
      </w:r>
      <w:bookmarkEnd w:id="19"/>
    </w:p>
    <w:p w14:paraId="4EE874B7" w14:textId="77777777" w:rsidR="00C72D0B" w:rsidRPr="00654B0F" w:rsidRDefault="00C72D0B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Fault injection lets you simulate failures in a controlled way to observe how the system behaves under degraded conditions. Istio injects faults at the Envoy proxy layer, so the application itself is unmodified.</w:t>
      </w:r>
    </w:p>
    <w:p w14:paraId="774F4520" w14:textId="77777777" w:rsidR="00C72D0B" w:rsidRPr="00654B0F" w:rsidRDefault="00C72D0B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Two types of fault were injected into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inventory-service</w:t>
      </w:r>
      <w:r w:rsidRPr="00654B0F">
        <w:rPr>
          <w:rFonts w:asciiTheme="majorBidi" w:hAnsiTheme="majorBidi" w:cstheme="majorBidi"/>
          <w:color w:val="000000" w:themeColor="text1"/>
        </w:rPr>
        <w:t>:</w:t>
      </w:r>
    </w:p>
    <w:p w14:paraId="371BC72D" w14:textId="3021600D" w:rsidR="00C72D0B" w:rsidRPr="00654B0F" w:rsidRDefault="00C72D0B" w:rsidP="00654B0F">
      <w:pPr>
        <w:pStyle w:val="Compact"/>
        <w:numPr>
          <w:ilvl w:val="0"/>
          <w:numId w:val="6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Delay</w:t>
      </w:r>
      <w:r w:rsidRPr="00654B0F">
        <w:rPr>
          <w:rFonts w:asciiTheme="majorBidi" w:hAnsiTheme="majorBidi" w:cstheme="majorBidi"/>
          <w:color w:val="000000" w:themeColor="text1"/>
        </w:rPr>
        <w:t xml:space="preserve"> - </w:t>
      </w:r>
      <w:r w:rsidRPr="00654B0F">
        <w:rPr>
          <w:rFonts w:asciiTheme="majorBidi" w:hAnsiTheme="majorBidi" w:cstheme="majorBidi"/>
          <w:color w:val="000000" w:themeColor="text1"/>
        </w:rPr>
        <w:t>10% of requests are delayed by 5 seconds, simulating network latency or a slow downstream dependency</w:t>
      </w:r>
    </w:p>
    <w:p w14:paraId="3FB4C810" w14:textId="7B0EFAE0" w:rsidR="00C72D0B" w:rsidRPr="00654B0F" w:rsidRDefault="00C72D0B" w:rsidP="00654B0F">
      <w:pPr>
        <w:pStyle w:val="Compact"/>
        <w:numPr>
          <w:ilvl w:val="0"/>
          <w:numId w:val="6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Abort</w:t>
      </w:r>
      <w:r w:rsidRPr="00654B0F">
        <w:rPr>
          <w:rFonts w:asciiTheme="majorBidi" w:hAnsiTheme="majorBidi" w:cstheme="majorBidi"/>
          <w:color w:val="000000" w:themeColor="text1"/>
        </w:rPr>
        <w:t xml:space="preserve"> - </w:t>
      </w:r>
      <w:r w:rsidRPr="00654B0F">
        <w:rPr>
          <w:rFonts w:asciiTheme="majorBidi" w:hAnsiTheme="majorBidi" w:cstheme="majorBidi"/>
          <w:color w:val="000000" w:themeColor="text1"/>
        </w:rPr>
        <w:t>50% of requests return HTTP 503, simulating a service failure</w:t>
      </w:r>
    </w:p>
    <w:p w14:paraId="17A27829" w14:textId="59570097" w:rsidR="00C72D0B" w:rsidRPr="00654B0F" w:rsidRDefault="0055153D" w:rsidP="00654B0F">
      <w:pPr>
        <w:pStyle w:val="Compac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Test – 50 requests to inventory-service/health</w:t>
      </w:r>
      <w:r w:rsidR="00654B0F">
        <w:rPr>
          <w:rFonts w:asciiTheme="majorBidi" w:hAnsiTheme="majorBidi" w:cstheme="majorBidi"/>
          <w:color w:val="000000" w:themeColor="text1"/>
        </w:rPr>
        <w:t>:</w:t>
      </w:r>
    </w:p>
    <w:p w14:paraId="05333EB4" w14:textId="713A877B" w:rsidR="00C72D0B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noProof/>
          <w:color w:val="000000" w:themeColor="text1"/>
          <w14:ligatures w14:val="standardContextual"/>
        </w:rPr>
        <w:drawing>
          <wp:inline distT="0" distB="0" distL="0" distR="0" wp14:anchorId="6D6C68E0" wp14:editId="52EF2221">
            <wp:extent cx="3444766" cy="1415837"/>
            <wp:effectExtent l="0" t="0" r="0" b="0"/>
            <wp:docPr id="1325050806" name="Picture 2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50806" name="Picture 23" descr="A screenshot of a computer program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28" cy="143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C65D" w14:textId="77777777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</w:p>
    <w:p w14:paraId="1EB10DB6" w14:textId="77777777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lastRenderedPageBreak/>
        <w:t xml:space="preserve">The results show: </w:t>
      </w:r>
    </w:p>
    <w:p w14:paraId="5011A7A6" w14:textId="14799194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Normal fast responses </w:t>
      </w:r>
      <w:r w:rsidRPr="00654B0F">
        <w:rPr>
          <w:rFonts w:asciiTheme="majorBidi" w:hAnsiTheme="majorBidi" w:cstheme="majorBidi"/>
          <w:color w:val="000000" w:themeColor="text1"/>
        </w:rPr>
        <w:t>(approximately 0.01 seconds</w:t>
      </w:r>
      <w:r w:rsidRPr="00654B0F">
        <w:rPr>
          <w:rFonts w:asciiTheme="majorBidi" w:hAnsiTheme="majorBidi" w:cstheme="majorBidi"/>
          <w:color w:val="000000" w:themeColor="text1"/>
        </w:rPr>
        <w:t xml:space="preserve">); no fault applied </w:t>
      </w:r>
    </w:p>
    <w:p w14:paraId="3645569B" w14:textId="7ADB9A53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Delayed responses </w:t>
      </w:r>
      <w:r w:rsidRPr="00654B0F">
        <w:rPr>
          <w:rFonts w:asciiTheme="majorBidi" w:hAnsiTheme="majorBidi" w:cstheme="majorBidi"/>
          <w:color w:val="000000" w:themeColor="text1"/>
        </w:rPr>
        <w:t>(around five seconds</w:t>
      </w:r>
      <w:r w:rsidRPr="00654B0F">
        <w:rPr>
          <w:rFonts w:asciiTheme="majorBidi" w:hAnsiTheme="majorBidi" w:cstheme="majorBidi"/>
          <w:color w:val="000000" w:themeColor="text1"/>
        </w:rPr>
        <w:t>); 5-second delay injected by Envoy - 503 responses; abort fault injected by Envoy</w:t>
      </w:r>
      <w:r w:rsidRPr="00654B0F">
        <w:rPr>
          <w:rFonts w:asciiTheme="majorBidi" w:hAnsiTheme="majorBidi" w:cstheme="majorBidi"/>
          <w:color w:val="000000" w:themeColor="text1"/>
        </w:rPr>
        <w:t xml:space="preserve">. </w:t>
      </w:r>
      <w:r w:rsidRPr="00654B0F">
        <w:rPr>
          <w:rFonts w:asciiTheme="majorBidi" w:hAnsiTheme="majorBidi" w:cstheme="majorBidi"/>
          <w:color w:val="000000" w:themeColor="text1"/>
        </w:rPr>
        <w:t>This demonstrates that the system degrades gracefully when a dependency becomes slow or unavailable, and provides a baseline to evaluate the impact of the circuit breaker and retry policies also configured on the service.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 xml:space="preserve">The retries configured in the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VirtualService</w:t>
      </w:r>
      <w:r w:rsidRPr="00654B0F">
        <w:rPr>
          <w:rFonts w:asciiTheme="majorBidi" w:hAnsiTheme="majorBidi" w:cstheme="majorBidi"/>
          <w:color w:val="000000" w:themeColor="text1"/>
        </w:rPr>
        <w:t xml:space="preserve"> (3 attempts, 2s timeout per attempt) also activate during this test; when Envoy receives a 503, it automatically retries the request up to 3 times before returning the error to the client.</w:t>
      </w:r>
    </w:p>
    <w:p w14:paraId="75CAAA2C" w14:textId="1E09112F" w:rsidR="0055153D" w:rsidRPr="00654B0F" w:rsidRDefault="0055153D" w:rsidP="00654B0F">
      <w:pPr>
        <w:pStyle w:val="Heading1"/>
        <w:rPr>
          <w:rFonts w:asciiTheme="majorBidi" w:hAnsiTheme="majorBidi"/>
          <w:color w:val="000000" w:themeColor="text1"/>
          <w:sz w:val="36"/>
          <w:szCs w:val="36"/>
        </w:rPr>
      </w:pPr>
      <w:bookmarkStart w:id="20" w:name="_Toc230665919"/>
      <w:r w:rsidRPr="00654B0F">
        <w:rPr>
          <w:rFonts w:asciiTheme="majorBidi" w:hAnsiTheme="majorBidi"/>
          <w:color w:val="000000" w:themeColor="text1"/>
          <w:sz w:val="36"/>
          <w:szCs w:val="36"/>
        </w:rPr>
        <w:t>Sidecar vs Ambient Mode</w:t>
      </w:r>
      <w:bookmarkEnd w:id="20"/>
    </w:p>
    <w:p w14:paraId="6E68F6F5" w14:textId="77777777" w:rsidR="0055153D" w:rsidRPr="00654B0F" w:rsidRDefault="0055153D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Istio offers two deployment models: Sidecar (the traditional model) and Ambient (the newer model introduced in Istio 1.22). This project uses Sidecar mode.</w:t>
      </w:r>
    </w:p>
    <w:p w14:paraId="357CDFB6" w14:textId="77777777" w:rsidR="0055153D" w:rsidRPr="00654B0F" w:rsidRDefault="0055153D" w:rsidP="00654B0F">
      <w:pPr>
        <w:pStyle w:val="Heading2"/>
        <w:rPr>
          <w:color w:val="000000" w:themeColor="text1"/>
        </w:rPr>
      </w:pPr>
      <w:bookmarkStart w:id="21" w:name="sidecar-mode"/>
      <w:bookmarkStart w:id="22" w:name="_Toc230665920"/>
      <w:r w:rsidRPr="00654B0F">
        <w:rPr>
          <w:color w:val="000000" w:themeColor="text1"/>
        </w:rPr>
        <w:t>Sidecar Mode</w:t>
      </w:r>
      <w:bookmarkEnd w:id="22"/>
    </w:p>
    <w:p w14:paraId="129F0FA1" w14:textId="77777777" w:rsidR="0055153D" w:rsidRPr="00654B0F" w:rsidRDefault="0055153D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In sidecar mode, every application pod gets an Envoy proxy injected as a second container. The proxy intercepts all traffic using iptables rules set up at pod startup.</w:t>
      </w:r>
    </w:p>
    <w:p w14:paraId="11605CAE" w14:textId="77777777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Pros: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</w:p>
    <w:p w14:paraId="7E44E3E4" w14:textId="77777777" w:rsidR="0055153D" w:rsidRPr="00654B0F" w:rsidRDefault="0055153D" w:rsidP="00654B0F">
      <w:pPr>
        <w:pStyle w:val="BodyText"/>
        <w:numPr>
          <w:ilvl w:val="0"/>
          <w:numId w:val="7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Per-pod isolation; each workload has its own proxy with its own config and resource limits </w:t>
      </w:r>
    </w:p>
    <w:p w14:paraId="73B28963" w14:textId="77777777" w:rsidR="0055153D" w:rsidRPr="00654B0F" w:rsidRDefault="0055153D" w:rsidP="00654B0F">
      <w:pPr>
        <w:pStyle w:val="BodyText"/>
        <w:numPr>
          <w:ilvl w:val="0"/>
          <w:numId w:val="7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Full L7 visibility; headers, paths, methods, and payloads are all inspectable per pod - Mature and well-documented; has been the standard for years </w:t>
      </w:r>
    </w:p>
    <w:p w14:paraId="7B274F81" w14:textId="5E8371D3" w:rsidR="0055153D" w:rsidRPr="00654B0F" w:rsidRDefault="0055153D" w:rsidP="00654B0F">
      <w:pPr>
        <w:pStyle w:val="BodyText"/>
        <w:numPr>
          <w:ilvl w:val="0"/>
          <w:numId w:val="7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Fine-grained policy per workload</w:t>
      </w:r>
    </w:p>
    <w:p w14:paraId="42385A3D" w14:textId="77777777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Cons: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</w:p>
    <w:p w14:paraId="09D66E1D" w14:textId="77777777" w:rsidR="0055153D" w:rsidRPr="00654B0F" w:rsidRDefault="0055153D" w:rsidP="00654B0F">
      <w:pPr>
        <w:pStyle w:val="BodyText"/>
        <w:numPr>
          <w:ilvl w:val="0"/>
          <w:numId w:val="8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Resource overhead; every pod runs an additional Envoy container using CPU and memory </w:t>
      </w:r>
    </w:p>
    <w:p w14:paraId="62DDA6DA" w14:textId="77777777" w:rsidR="0055153D" w:rsidRPr="00654B0F" w:rsidRDefault="0055153D" w:rsidP="00654B0F">
      <w:pPr>
        <w:pStyle w:val="BodyText"/>
        <w:numPr>
          <w:ilvl w:val="0"/>
          <w:numId w:val="8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Operational complexity; sidecars must be restarted when Istio upgrades, requiring pod restarts </w:t>
      </w:r>
    </w:p>
    <w:p w14:paraId="2E21F4A9" w14:textId="5F0996F8" w:rsidR="0055153D" w:rsidRPr="00654B0F" w:rsidRDefault="0055153D" w:rsidP="00654B0F">
      <w:pPr>
        <w:pStyle w:val="BodyText"/>
        <w:numPr>
          <w:ilvl w:val="0"/>
          <w:numId w:val="8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Slow rollout; adding the mesh to existing workloads requires restarting every pod - iptables interception adds latency (typically 1</w:t>
      </w:r>
      <w:r w:rsidRPr="00654B0F">
        <w:rPr>
          <w:rFonts w:asciiTheme="majorBidi" w:hAnsiTheme="majorBidi" w:cstheme="majorBidi"/>
          <w:color w:val="000000" w:themeColor="text1"/>
        </w:rPr>
        <w:t>-</w:t>
      </w:r>
      <w:r w:rsidRPr="00654B0F">
        <w:rPr>
          <w:rFonts w:asciiTheme="majorBidi" w:hAnsiTheme="majorBidi" w:cstheme="majorBidi"/>
          <w:color w:val="000000" w:themeColor="text1"/>
        </w:rPr>
        <w:t>5ms per hop)</w:t>
      </w:r>
    </w:p>
    <w:p w14:paraId="42081955" w14:textId="564D289B" w:rsidR="0055153D" w:rsidRPr="00654B0F" w:rsidRDefault="0055153D" w:rsidP="00654B0F">
      <w:pPr>
        <w:pStyle w:val="Heading3"/>
        <w:jc w:val="both"/>
        <w:rPr>
          <w:rFonts w:asciiTheme="majorBidi" w:hAnsiTheme="majorBidi"/>
          <w:color w:val="000000" w:themeColor="text1"/>
          <w:sz w:val="32"/>
          <w:szCs w:val="32"/>
        </w:rPr>
      </w:pPr>
      <w:bookmarkStart w:id="23" w:name="_Toc230665921"/>
      <w:bookmarkEnd w:id="21"/>
      <w:r w:rsidRPr="00654B0F">
        <w:rPr>
          <w:rFonts w:asciiTheme="majorBidi" w:hAnsiTheme="majorBidi"/>
          <w:color w:val="000000" w:themeColor="text1"/>
          <w:sz w:val="32"/>
          <w:szCs w:val="32"/>
        </w:rPr>
        <w:t>Ambient</w:t>
      </w:r>
      <w:r w:rsidRPr="00654B0F">
        <w:rPr>
          <w:rFonts w:asciiTheme="majorBidi" w:hAnsiTheme="majorBidi"/>
          <w:color w:val="000000" w:themeColor="text1"/>
          <w:sz w:val="32"/>
          <w:szCs w:val="32"/>
        </w:rPr>
        <w:t xml:space="preserve"> Mode</w:t>
      </w:r>
      <w:bookmarkEnd w:id="23"/>
    </w:p>
    <w:p w14:paraId="3D98B854" w14:textId="77777777" w:rsidR="0055153D" w:rsidRPr="00654B0F" w:rsidRDefault="0055153D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Ambient mode removes the per-pod sidecar entirely. Instead, it uses two new components:</w:t>
      </w:r>
    </w:p>
    <w:p w14:paraId="26E43A45" w14:textId="77777777" w:rsidR="0055153D" w:rsidRPr="00654B0F" w:rsidRDefault="0055153D" w:rsidP="00654B0F">
      <w:pPr>
        <w:pStyle w:val="Compact"/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ztunnel</w:t>
      </w:r>
      <w:r w:rsidRPr="00654B0F">
        <w:rPr>
          <w:rFonts w:asciiTheme="majorBidi" w:hAnsiTheme="majorBidi" w:cstheme="majorBidi"/>
          <w:color w:val="000000" w:themeColor="text1"/>
        </w:rPr>
        <w:t>; a node-level proxy (runs once per node, not per pod) that handles L4 traffic, mTLS, and basic policy</w:t>
      </w:r>
    </w:p>
    <w:p w14:paraId="6A058219" w14:textId="77777777" w:rsidR="0055153D" w:rsidRPr="00654B0F" w:rsidRDefault="0055153D" w:rsidP="00654B0F">
      <w:pPr>
        <w:pStyle w:val="Compact"/>
        <w:numPr>
          <w:ilvl w:val="0"/>
          <w:numId w:val="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waypoint proxies</w:t>
      </w:r>
      <w:r w:rsidRPr="00654B0F">
        <w:rPr>
          <w:rFonts w:asciiTheme="majorBidi" w:hAnsiTheme="majorBidi" w:cstheme="majorBidi"/>
          <w:color w:val="000000" w:themeColor="text1"/>
        </w:rPr>
        <w:t>; optional per-namespace or per-service Envoy proxies that handle L7 features when needed</w:t>
      </w:r>
    </w:p>
    <w:p w14:paraId="095FBA01" w14:textId="77777777" w:rsidR="0055153D" w:rsidRPr="00654B0F" w:rsidRDefault="0055153D" w:rsidP="00654B0F">
      <w:pPr>
        <w:pStyle w:val="Compact"/>
        <w:jc w:val="both"/>
        <w:rPr>
          <w:rFonts w:asciiTheme="majorBidi" w:hAnsiTheme="majorBidi" w:cstheme="majorBidi"/>
          <w:b/>
          <w:bCs/>
          <w:color w:val="000000" w:themeColor="text1"/>
        </w:rPr>
      </w:pPr>
    </w:p>
    <w:p w14:paraId="659D21C2" w14:textId="77777777" w:rsidR="0055153D" w:rsidRPr="00654B0F" w:rsidRDefault="0055153D" w:rsidP="00654B0F">
      <w:pPr>
        <w:pStyle w:val="Compac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Pros: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</w:p>
    <w:p w14:paraId="2C5AF7D2" w14:textId="77777777" w:rsidR="0055153D" w:rsidRPr="00654B0F" w:rsidRDefault="0055153D" w:rsidP="00654B0F">
      <w:pPr>
        <w:pStyle w:val="Compact"/>
        <w:numPr>
          <w:ilvl w:val="0"/>
          <w:numId w:val="10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Much lower resource consumption; one ztunnel per node instead of one sidecar per pod </w:t>
      </w:r>
    </w:p>
    <w:p w14:paraId="64ABD3BF" w14:textId="77777777" w:rsidR="0055153D" w:rsidRPr="00654B0F" w:rsidRDefault="0055153D" w:rsidP="00654B0F">
      <w:pPr>
        <w:pStyle w:val="Compact"/>
        <w:numPr>
          <w:ilvl w:val="0"/>
          <w:numId w:val="10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lastRenderedPageBreak/>
        <w:t xml:space="preserve">No pod restarts needed to join or leave the mesh </w:t>
      </w:r>
    </w:p>
    <w:p w14:paraId="47D88FA5" w14:textId="77777777" w:rsidR="0055153D" w:rsidRPr="00654B0F" w:rsidRDefault="0055153D" w:rsidP="00654B0F">
      <w:pPr>
        <w:pStyle w:val="Compact"/>
        <w:numPr>
          <w:ilvl w:val="0"/>
          <w:numId w:val="10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Simpler operations; upgrading ztunnel does not require restarting application pods </w:t>
      </w:r>
    </w:p>
    <w:p w14:paraId="779FBF7A" w14:textId="013776E3" w:rsidR="0055153D" w:rsidRPr="00654B0F" w:rsidRDefault="0055153D" w:rsidP="00654B0F">
      <w:pPr>
        <w:pStyle w:val="Compact"/>
        <w:numPr>
          <w:ilvl w:val="0"/>
          <w:numId w:val="10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Better for large clusters where sidecar overhead becomes significant</w:t>
      </w:r>
    </w:p>
    <w:p w14:paraId="629CECC4" w14:textId="77777777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Cons: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</w:p>
    <w:p w14:paraId="77AA0B0B" w14:textId="77777777" w:rsidR="0055153D" w:rsidRPr="00654B0F" w:rsidRDefault="0055153D" w:rsidP="00654B0F">
      <w:pPr>
        <w:pStyle w:val="BodyText"/>
        <w:numPr>
          <w:ilvl w:val="0"/>
          <w:numId w:val="9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Newer and less mature; ambient mode reached stable in Istio 1.24 (2024) </w:t>
      </w:r>
    </w:p>
    <w:p w14:paraId="248E18AB" w14:textId="77777777" w:rsidR="0055153D" w:rsidRPr="00654B0F" w:rsidRDefault="0055153D" w:rsidP="00654B0F">
      <w:pPr>
        <w:pStyle w:val="BodyText"/>
        <w:numPr>
          <w:ilvl w:val="0"/>
          <w:numId w:val="9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L7 features require deploying a waypoint proxy, which adds complexity back </w:t>
      </w:r>
    </w:p>
    <w:p w14:paraId="53EF6B4D" w14:textId="77777777" w:rsidR="0055153D" w:rsidRPr="00654B0F" w:rsidRDefault="0055153D" w:rsidP="00654B0F">
      <w:pPr>
        <w:pStyle w:val="BodyText"/>
        <w:numPr>
          <w:ilvl w:val="0"/>
          <w:numId w:val="9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Less per-pod isolation; all pods on a node share the same ztunnel </w:t>
      </w:r>
    </w:p>
    <w:p w14:paraId="4681A4EE" w14:textId="3235C5BB" w:rsidR="0055153D" w:rsidRPr="00654B0F" w:rsidRDefault="0055153D" w:rsidP="00654B0F">
      <w:pPr>
        <w:pStyle w:val="BodyText"/>
        <w:numPr>
          <w:ilvl w:val="0"/>
          <w:numId w:val="9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Debugging is harder; traffic path is less obvious than a sidecar sitting next to the app - Some Istio features are not yet fully supported in ambient mode</w:t>
      </w:r>
    </w:p>
    <w:p w14:paraId="552AF152" w14:textId="3BB9689D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b/>
          <w:bCs/>
          <w:color w:val="000000" w:themeColor="text1"/>
        </w:rPr>
      </w:pPr>
      <w:r w:rsidRPr="00654B0F">
        <w:rPr>
          <w:rFonts w:asciiTheme="majorBidi" w:hAnsiTheme="majorBidi" w:cstheme="majorBidi"/>
          <w:b/>
          <w:bCs/>
          <w:color w:val="000000" w:themeColor="text1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0"/>
        <w:gridCol w:w="2111"/>
        <w:gridCol w:w="2111"/>
      </w:tblGrid>
      <w:tr w:rsidR="00654B0F" w:rsidRPr="00654B0F" w14:paraId="60DE65EE" w14:textId="77777777" w:rsidTr="0055153D">
        <w:trPr>
          <w:trHeight w:val="527"/>
        </w:trPr>
        <w:tc>
          <w:tcPr>
            <w:tcW w:w="2110" w:type="dxa"/>
          </w:tcPr>
          <w:p w14:paraId="077C6432" w14:textId="0590FB44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2111" w:type="dxa"/>
          </w:tcPr>
          <w:p w14:paraId="4A1C7F45" w14:textId="1680512E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b/>
                <w:bCs/>
                <w:color w:val="000000" w:themeColor="text1"/>
              </w:rPr>
              <w:t>Sidecar</w:t>
            </w:r>
          </w:p>
        </w:tc>
        <w:tc>
          <w:tcPr>
            <w:tcW w:w="2111" w:type="dxa"/>
          </w:tcPr>
          <w:p w14:paraId="424B613E" w14:textId="53B70795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b/>
                <w:bCs/>
                <w:color w:val="000000" w:themeColor="text1"/>
              </w:rPr>
              <w:t>Ambient</w:t>
            </w:r>
          </w:p>
        </w:tc>
      </w:tr>
      <w:tr w:rsidR="00654B0F" w:rsidRPr="00654B0F" w14:paraId="55818822" w14:textId="77777777" w:rsidTr="0055153D">
        <w:trPr>
          <w:trHeight w:val="527"/>
        </w:trPr>
        <w:tc>
          <w:tcPr>
            <w:tcW w:w="2110" w:type="dxa"/>
          </w:tcPr>
          <w:p w14:paraId="4EF95691" w14:textId="5F251B48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Resource use</w:t>
            </w:r>
          </w:p>
        </w:tc>
        <w:tc>
          <w:tcPr>
            <w:tcW w:w="2111" w:type="dxa"/>
          </w:tcPr>
          <w:p w14:paraId="4E7AE339" w14:textId="269224E3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High (per pod)</w:t>
            </w:r>
          </w:p>
        </w:tc>
        <w:tc>
          <w:tcPr>
            <w:tcW w:w="2111" w:type="dxa"/>
          </w:tcPr>
          <w:p w14:paraId="5B6BE6C9" w14:textId="4F9DE38B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Low (per node)</w:t>
            </w:r>
          </w:p>
        </w:tc>
      </w:tr>
      <w:tr w:rsidR="00654B0F" w:rsidRPr="00654B0F" w14:paraId="66843994" w14:textId="77777777" w:rsidTr="0055153D">
        <w:trPr>
          <w:trHeight w:val="527"/>
        </w:trPr>
        <w:tc>
          <w:tcPr>
            <w:tcW w:w="2110" w:type="dxa"/>
          </w:tcPr>
          <w:p w14:paraId="65505565" w14:textId="772F257B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L4 mTLS</w:t>
            </w:r>
          </w:p>
        </w:tc>
        <w:tc>
          <w:tcPr>
            <w:tcW w:w="2111" w:type="dxa"/>
          </w:tcPr>
          <w:p w14:paraId="55E8E3C0" w14:textId="66BDE5A7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Yes</w:t>
            </w:r>
          </w:p>
        </w:tc>
        <w:tc>
          <w:tcPr>
            <w:tcW w:w="2111" w:type="dxa"/>
          </w:tcPr>
          <w:p w14:paraId="62761158" w14:textId="1E202F2E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Yes (ztunnel)</w:t>
            </w:r>
          </w:p>
        </w:tc>
      </w:tr>
      <w:tr w:rsidR="00654B0F" w:rsidRPr="00654B0F" w14:paraId="22F17759" w14:textId="77777777" w:rsidTr="0055153D">
        <w:trPr>
          <w:trHeight w:val="527"/>
        </w:trPr>
        <w:tc>
          <w:tcPr>
            <w:tcW w:w="2110" w:type="dxa"/>
          </w:tcPr>
          <w:p w14:paraId="79A1D015" w14:textId="53BEC6AF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L7 policies</w:t>
            </w:r>
          </w:p>
        </w:tc>
        <w:tc>
          <w:tcPr>
            <w:tcW w:w="2111" w:type="dxa"/>
          </w:tcPr>
          <w:p w14:paraId="4FB8B65B" w14:textId="58D912A5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Yes (always)</w:t>
            </w:r>
          </w:p>
        </w:tc>
        <w:tc>
          <w:tcPr>
            <w:tcW w:w="2111" w:type="dxa"/>
          </w:tcPr>
          <w:p w14:paraId="7C389D24" w14:textId="1AAD3370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Yes (waypoint only)</w:t>
            </w:r>
          </w:p>
        </w:tc>
      </w:tr>
      <w:tr w:rsidR="00654B0F" w:rsidRPr="00654B0F" w14:paraId="19D41B21" w14:textId="77777777" w:rsidTr="0055153D">
        <w:trPr>
          <w:trHeight w:val="527"/>
        </w:trPr>
        <w:tc>
          <w:tcPr>
            <w:tcW w:w="2110" w:type="dxa"/>
          </w:tcPr>
          <w:p w14:paraId="247C622F" w14:textId="019B0DF5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Pod restarts for mesh join</w:t>
            </w:r>
          </w:p>
        </w:tc>
        <w:tc>
          <w:tcPr>
            <w:tcW w:w="2111" w:type="dxa"/>
          </w:tcPr>
          <w:p w14:paraId="52CF582D" w14:textId="3473214F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Yes</w:t>
            </w:r>
          </w:p>
        </w:tc>
        <w:tc>
          <w:tcPr>
            <w:tcW w:w="2111" w:type="dxa"/>
          </w:tcPr>
          <w:p w14:paraId="77768B8A" w14:textId="3FD19B1B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No</w:t>
            </w:r>
          </w:p>
        </w:tc>
      </w:tr>
      <w:tr w:rsidR="00654B0F" w:rsidRPr="00654B0F" w14:paraId="2FDE7D3E" w14:textId="77777777" w:rsidTr="0055153D">
        <w:trPr>
          <w:trHeight w:val="527"/>
        </w:trPr>
        <w:tc>
          <w:tcPr>
            <w:tcW w:w="2110" w:type="dxa"/>
          </w:tcPr>
          <w:p w14:paraId="79218D56" w14:textId="288E0D46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Maturity</w:t>
            </w:r>
          </w:p>
        </w:tc>
        <w:tc>
          <w:tcPr>
            <w:tcW w:w="2111" w:type="dxa"/>
          </w:tcPr>
          <w:p w14:paraId="17381FF8" w14:textId="51C56774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High</w:t>
            </w:r>
          </w:p>
        </w:tc>
        <w:tc>
          <w:tcPr>
            <w:tcW w:w="2111" w:type="dxa"/>
          </w:tcPr>
          <w:p w14:paraId="5F2F2D02" w14:textId="1D1EB3B8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Medium</w:t>
            </w:r>
          </w:p>
        </w:tc>
      </w:tr>
      <w:tr w:rsidR="00654B0F" w:rsidRPr="00654B0F" w14:paraId="3F73B6A3" w14:textId="77777777" w:rsidTr="0055153D">
        <w:trPr>
          <w:trHeight w:val="527"/>
        </w:trPr>
        <w:tc>
          <w:tcPr>
            <w:tcW w:w="2110" w:type="dxa"/>
          </w:tcPr>
          <w:p w14:paraId="0577935C" w14:textId="3DE166DF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Operational complexity</w:t>
            </w:r>
          </w:p>
        </w:tc>
        <w:tc>
          <w:tcPr>
            <w:tcW w:w="2111" w:type="dxa"/>
          </w:tcPr>
          <w:p w14:paraId="575CF01C" w14:textId="0B34485D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Medium</w:t>
            </w:r>
          </w:p>
        </w:tc>
        <w:tc>
          <w:tcPr>
            <w:tcW w:w="2111" w:type="dxa"/>
          </w:tcPr>
          <w:p w14:paraId="23744B26" w14:textId="6FC8D8F8" w:rsidR="0055153D" w:rsidRPr="00654B0F" w:rsidRDefault="0055153D" w:rsidP="00654B0F">
            <w:pPr>
              <w:pStyle w:val="BodyText"/>
              <w:jc w:val="both"/>
              <w:rPr>
                <w:rFonts w:asciiTheme="majorBidi" w:hAnsiTheme="majorBidi" w:cstheme="majorBidi"/>
                <w:color w:val="000000" w:themeColor="text1"/>
              </w:rPr>
            </w:pPr>
            <w:r w:rsidRPr="00654B0F">
              <w:rPr>
                <w:rFonts w:asciiTheme="majorBidi" w:hAnsiTheme="majorBidi" w:cstheme="majorBidi"/>
                <w:color w:val="000000" w:themeColor="text1"/>
              </w:rPr>
              <w:t>Lower (without waypoints)</w:t>
            </w:r>
          </w:p>
        </w:tc>
      </w:tr>
    </w:tbl>
    <w:p w14:paraId="3E4C0243" w14:textId="77777777" w:rsidR="0055153D" w:rsidRPr="00654B0F" w:rsidRDefault="0055153D" w:rsidP="00654B0F">
      <w:pPr>
        <w:pStyle w:val="Heading1"/>
        <w:rPr>
          <w:color w:val="000000" w:themeColor="text1"/>
          <w:sz w:val="36"/>
          <w:szCs w:val="36"/>
        </w:rPr>
      </w:pPr>
      <w:bookmarkStart w:id="24" w:name="_Toc230665922"/>
      <w:r w:rsidRPr="00654B0F">
        <w:rPr>
          <w:color w:val="000000" w:themeColor="text1"/>
          <w:sz w:val="36"/>
          <w:szCs w:val="36"/>
        </w:rPr>
        <w:t>L4 vs L7 and Ambient L7</w:t>
      </w:r>
      <w:bookmarkEnd w:id="24"/>
    </w:p>
    <w:p w14:paraId="2E3E3BAA" w14:textId="77777777" w:rsidR="0055153D" w:rsidRPr="00654B0F" w:rsidRDefault="0055153D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bookmarkStart w:id="25" w:name="l4-transport-layer"/>
      <w:r w:rsidRPr="00654B0F">
        <w:rPr>
          <w:rFonts w:asciiTheme="majorBidi" w:hAnsiTheme="majorBidi" w:cstheme="majorBidi"/>
          <w:color w:val="000000" w:themeColor="text1"/>
        </w:rPr>
        <w:t>L4 refers to the transport layer of the OSI model; TCP and UDP. At L4, traffic is understood only in terms of IP addresses, ports, and connection state. There is no awareness of what is inside the packets.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 xml:space="preserve">In Istio, L4 features include: </w:t>
      </w:r>
    </w:p>
    <w:p w14:paraId="2821CB72" w14:textId="77777777" w:rsidR="0055153D" w:rsidRPr="00654B0F" w:rsidRDefault="0055153D" w:rsidP="00654B0F">
      <w:pPr>
        <w:pStyle w:val="FirstParagraph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mTLS</w:t>
      </w:r>
      <w:r w:rsidRPr="00654B0F">
        <w:rPr>
          <w:rFonts w:asciiTheme="majorBidi" w:hAnsiTheme="majorBidi" w:cstheme="majorBidi"/>
          <w:color w:val="000000" w:themeColor="text1"/>
        </w:rPr>
        <w:t xml:space="preserve"> -</w:t>
      </w:r>
      <w:r w:rsidRPr="00654B0F">
        <w:rPr>
          <w:rFonts w:asciiTheme="majorBidi" w:hAnsiTheme="majorBidi" w:cstheme="majorBidi"/>
          <w:color w:val="000000" w:themeColor="text1"/>
        </w:rPr>
        <w:t xml:space="preserve"> encrypts the TCP connection and verifies workload identity using certificates </w:t>
      </w:r>
    </w:p>
    <w:p w14:paraId="73B345DC" w14:textId="77777777" w:rsidR="0055153D" w:rsidRPr="00654B0F" w:rsidRDefault="0055153D" w:rsidP="00654B0F">
      <w:pPr>
        <w:pStyle w:val="FirstParagraph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Basic connection-level authorization (allow/deny by source IP or service account)</w:t>
      </w:r>
    </w:p>
    <w:p w14:paraId="64CD8FB7" w14:textId="77777777" w:rsidR="0055153D" w:rsidRPr="00654B0F" w:rsidRDefault="0055153D" w:rsidP="00654B0F">
      <w:pPr>
        <w:pStyle w:val="FirstParagraph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TCP metrics (bytes in/out, connection count)</w:t>
      </w:r>
    </w:p>
    <w:p w14:paraId="294345EE" w14:textId="3EEEA8C6" w:rsidR="0055153D" w:rsidRPr="00654B0F" w:rsidRDefault="0055153D" w:rsidP="00654B0F">
      <w:pPr>
        <w:pStyle w:val="FirstParagraph"/>
        <w:numPr>
          <w:ilvl w:val="0"/>
          <w:numId w:val="11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ztunnel in ambient mode operates at L4. It can secure all TCP traffic with mTLS and enforce basic identity-based policies without looking at HTTP content.</w:t>
      </w:r>
    </w:p>
    <w:p w14:paraId="2A8A7480" w14:textId="77777777" w:rsidR="0055153D" w:rsidRPr="00654B0F" w:rsidRDefault="0055153D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bookmarkStart w:id="26" w:name="l7-application-layer"/>
      <w:bookmarkEnd w:id="25"/>
      <w:r w:rsidRPr="00654B0F">
        <w:rPr>
          <w:rFonts w:asciiTheme="majorBidi" w:hAnsiTheme="majorBidi" w:cstheme="majorBidi"/>
          <w:color w:val="000000" w:themeColor="text1"/>
        </w:rPr>
        <w:t>L7 refers to the application layer; HTTP, gRPC, headers, paths, methods. At L7, the proxy understands the semantics of the request.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 xml:space="preserve">In Istio, L7 features include: </w:t>
      </w:r>
    </w:p>
    <w:p w14:paraId="4521F4E5" w14:textId="77777777" w:rsidR="0055153D" w:rsidRPr="00654B0F" w:rsidRDefault="0055153D" w:rsidP="00654B0F">
      <w:pPr>
        <w:pStyle w:val="FirstParagraph"/>
        <w:numPr>
          <w:ilvl w:val="0"/>
          <w:numId w:val="1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lastRenderedPageBreak/>
        <w:t xml:space="preserve">Header-based routing and traffic splitting (VirtualService) </w:t>
      </w:r>
    </w:p>
    <w:p w14:paraId="45BA6496" w14:textId="77777777" w:rsidR="0055153D" w:rsidRPr="00654B0F" w:rsidRDefault="0055153D" w:rsidP="00654B0F">
      <w:pPr>
        <w:pStyle w:val="FirstParagraph"/>
        <w:numPr>
          <w:ilvl w:val="0"/>
          <w:numId w:val="1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Path and method-based authorization (AuthorizationPolicy with HTTP conditions)</w:t>
      </w:r>
    </w:p>
    <w:p w14:paraId="3B0ED34F" w14:textId="77777777" w:rsidR="0055153D" w:rsidRPr="00654B0F" w:rsidRDefault="0055153D" w:rsidP="00654B0F">
      <w:pPr>
        <w:pStyle w:val="FirstParagraph"/>
        <w:numPr>
          <w:ilvl w:val="0"/>
          <w:numId w:val="1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 xml:space="preserve">Retries, timeouts, and fault injection </w:t>
      </w:r>
    </w:p>
    <w:p w14:paraId="15D6E8A9" w14:textId="11CE869C" w:rsidR="0055153D" w:rsidRPr="00654B0F" w:rsidRDefault="0055153D" w:rsidP="00654B0F">
      <w:pPr>
        <w:pStyle w:val="FirstParagraph"/>
        <w:numPr>
          <w:ilvl w:val="0"/>
          <w:numId w:val="12"/>
        </w:numPr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Request-level metrics (RPS, latency per route, status code breakdown) - Distributed tracing</w:t>
      </w:r>
    </w:p>
    <w:p w14:paraId="70A85084" w14:textId="77777777" w:rsidR="0055153D" w:rsidRPr="00654B0F" w:rsidRDefault="0055153D" w:rsidP="00654B0F">
      <w:pPr>
        <w:pStyle w:val="BodyText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Sidecar mode always operates at L7 for HTTP traffic. Every request is fully parsed by Envoy.</w:t>
      </w:r>
    </w:p>
    <w:bookmarkEnd w:id="26"/>
    <w:p w14:paraId="5C310672" w14:textId="6477818C" w:rsidR="0055153D" w:rsidRPr="00654B0F" w:rsidRDefault="0055153D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In ambient mode, ztunnel only operates at L4. To get L7 features, you must deploy a waypoint proxy</w:t>
      </w:r>
      <w:r w:rsidRPr="00654B0F">
        <w:rPr>
          <w:rFonts w:asciiTheme="majorBidi" w:hAnsiTheme="majorBidi" w:cstheme="majorBidi"/>
          <w:color w:val="000000" w:themeColor="text1"/>
        </w:rPr>
        <w:t xml:space="preserve">, </w:t>
      </w:r>
      <w:r w:rsidRPr="00654B0F">
        <w:rPr>
          <w:rFonts w:asciiTheme="majorBidi" w:hAnsiTheme="majorBidi" w:cstheme="majorBidi"/>
          <w:color w:val="000000" w:themeColor="text1"/>
        </w:rPr>
        <w:t>which is essentially a standalone Envoy deployment scoped to a namespace or service account.</w:t>
      </w:r>
      <w:r w:rsid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>Client Pod &gt; ztunnel (L4 – mTLS) &gt; Waypoint Proxy (L7) &gt; Server Pod &gt; ztunnel (L4 – mTLS).</w:t>
      </w:r>
    </w:p>
    <w:p w14:paraId="5F52F5F1" w14:textId="3F1D5C2B" w:rsidR="0055153D" w:rsidRPr="00654B0F" w:rsidRDefault="0055153D" w:rsidP="00654B0F">
      <w:pPr>
        <w:pStyle w:val="FirstParagraph"/>
        <w:jc w:val="both"/>
        <w:rPr>
          <w:rFonts w:asciiTheme="majorBidi" w:hAnsiTheme="majorBidi" w:cstheme="majorBidi"/>
          <w:color w:val="000000" w:themeColor="text1"/>
        </w:rPr>
      </w:pPr>
      <w:r w:rsidRPr="00654B0F">
        <w:rPr>
          <w:rFonts w:asciiTheme="majorBidi" w:hAnsiTheme="majorBidi" w:cstheme="majorBidi"/>
          <w:color w:val="000000" w:themeColor="text1"/>
        </w:rPr>
        <w:t>A waypoint is deployed with: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Style w:val="ExtensionTok"/>
          <w:rFonts w:asciiTheme="majorBidi" w:hAnsiTheme="majorBidi" w:cstheme="majorBidi"/>
          <w:color w:val="000000" w:themeColor="text1"/>
          <w:sz w:val="21"/>
          <w:szCs w:val="21"/>
        </w:rPr>
        <w:t>istioctl</w:t>
      </w:r>
      <w:r w:rsidRPr="00654B0F">
        <w:rPr>
          <w:rStyle w:val="NormalTok"/>
          <w:rFonts w:asciiTheme="majorBidi" w:hAnsiTheme="majorBidi" w:cstheme="majorBidi"/>
          <w:color w:val="000000" w:themeColor="text1"/>
          <w:sz w:val="21"/>
          <w:szCs w:val="21"/>
        </w:rPr>
        <w:t xml:space="preserve"> waypoint apply </w:t>
      </w:r>
      <w:r w:rsidRPr="00654B0F">
        <w:rPr>
          <w:rStyle w:val="AttributeTok"/>
          <w:rFonts w:asciiTheme="majorBidi" w:hAnsiTheme="majorBidi" w:cstheme="majorBidi"/>
          <w:color w:val="000000" w:themeColor="text1"/>
          <w:sz w:val="21"/>
          <w:szCs w:val="21"/>
        </w:rPr>
        <w:t>--namespace</w:t>
      </w:r>
      <w:r w:rsidRPr="00654B0F">
        <w:rPr>
          <w:rStyle w:val="NormalTok"/>
          <w:rFonts w:asciiTheme="majorBidi" w:hAnsiTheme="majorBidi" w:cstheme="majorBidi"/>
          <w:color w:val="000000" w:themeColor="text1"/>
          <w:sz w:val="21"/>
          <w:szCs w:val="21"/>
        </w:rPr>
        <w:t xml:space="preserve"> microsvc</w:t>
      </w:r>
      <w:r w:rsidR="00654B0F">
        <w:rPr>
          <w:rStyle w:val="NormalTok"/>
          <w:rFonts w:asciiTheme="majorBidi" w:hAnsiTheme="majorBidi" w:cstheme="majorBidi"/>
          <w:color w:val="000000" w:themeColor="text1"/>
          <w:sz w:val="21"/>
          <w:szCs w:val="21"/>
        </w:rPr>
        <w:t xml:space="preserve">. </w:t>
      </w:r>
      <w:r w:rsidRPr="00654B0F">
        <w:rPr>
          <w:rFonts w:asciiTheme="majorBidi" w:hAnsiTheme="majorBidi" w:cstheme="majorBidi"/>
          <w:color w:val="000000" w:themeColor="text1"/>
        </w:rPr>
        <w:t xml:space="preserve">Once deployed, all L7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AuthorizationPolicy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,</w:t>
      </w:r>
      <w:r w:rsidRPr="00654B0F">
        <w:rPr>
          <w:rFonts w:asciiTheme="majorBidi" w:hAnsiTheme="majorBidi" w:cstheme="majorBidi"/>
          <w:color w:val="000000" w:themeColor="text1"/>
        </w:rPr>
        <w:t xml:space="preserve"> and </w:t>
      </w:r>
      <w:r w:rsidRPr="00654B0F">
        <w:rPr>
          <w:rStyle w:val="VerbatimChar"/>
          <w:rFonts w:asciiTheme="majorBidi" w:hAnsiTheme="majorBidi" w:cstheme="majorBidi"/>
          <w:color w:val="000000" w:themeColor="text1"/>
          <w:sz w:val="24"/>
        </w:rPr>
        <w:t>VirtualService</w:t>
      </w:r>
      <w:r w:rsidRPr="00654B0F">
        <w:rPr>
          <w:rFonts w:asciiTheme="majorBidi" w:hAnsiTheme="majorBidi" w:cstheme="majorBidi"/>
          <w:color w:val="000000" w:themeColor="text1"/>
        </w:rPr>
        <w:t xml:space="preserve"> rules for that namespace are enforced by the waypoint rather than by per-pod sidecars. This gives you the full L7 feature set without injecting a sidecar into every pod, but the waypoint itself becomes a component you need to manage and scale.</w:t>
      </w:r>
      <w:r w:rsidRPr="00654B0F">
        <w:rPr>
          <w:rFonts w:asciiTheme="majorBidi" w:hAnsiTheme="majorBidi" w:cstheme="majorBidi"/>
          <w:color w:val="000000" w:themeColor="text1"/>
        </w:rPr>
        <w:t xml:space="preserve"> </w:t>
      </w:r>
      <w:r w:rsidRPr="00654B0F">
        <w:rPr>
          <w:rFonts w:asciiTheme="majorBidi" w:hAnsiTheme="majorBidi" w:cstheme="majorBidi"/>
          <w:color w:val="000000" w:themeColor="text1"/>
        </w:rPr>
        <w:t>The key trade-off is: if you only need mTLS</w:t>
      </w:r>
      <w:r w:rsidRPr="00654B0F">
        <w:rPr>
          <w:rFonts w:asciiTheme="majorBidi" w:hAnsiTheme="majorBidi" w:cstheme="majorBidi"/>
          <w:color w:val="000000" w:themeColor="text1"/>
        </w:rPr>
        <w:t>,</w:t>
      </w:r>
      <w:r w:rsidRPr="00654B0F">
        <w:rPr>
          <w:rFonts w:asciiTheme="majorBidi" w:hAnsiTheme="majorBidi" w:cstheme="majorBidi"/>
          <w:color w:val="000000" w:themeColor="text1"/>
        </w:rPr>
        <w:t xml:space="preserve"> and basic identity-based access control, ambient mode with just ztunnel is sufficient</w:t>
      </w:r>
      <w:r w:rsidRPr="00654B0F">
        <w:rPr>
          <w:rFonts w:asciiTheme="majorBidi" w:hAnsiTheme="majorBidi" w:cstheme="majorBidi"/>
          <w:color w:val="000000" w:themeColor="text1"/>
        </w:rPr>
        <w:t>,</w:t>
      </w:r>
      <w:r w:rsidRPr="00654B0F">
        <w:rPr>
          <w:rFonts w:asciiTheme="majorBidi" w:hAnsiTheme="majorBidi" w:cstheme="majorBidi"/>
          <w:color w:val="000000" w:themeColor="text1"/>
        </w:rPr>
        <w:t xml:space="preserve"> and very lightweight. If you need HTTP-level routing, retries, or fine-grained path policies, you need a waypoint, which brings back some of the operational overhead ambient mode was designed to avoid.</w:t>
      </w:r>
    </w:p>
    <w:p w14:paraId="14BAC176" w14:textId="77777777" w:rsidR="0055153D" w:rsidRPr="0068279C" w:rsidRDefault="0055153D" w:rsidP="0055153D">
      <w:pPr>
        <w:pStyle w:val="BodyText"/>
        <w:rPr>
          <w:rFonts w:asciiTheme="majorBidi" w:hAnsiTheme="majorBidi" w:cstheme="majorBidi"/>
          <w:color w:val="000000" w:themeColor="text1"/>
        </w:rPr>
      </w:pPr>
    </w:p>
    <w:p w14:paraId="4C691D8E" w14:textId="77777777" w:rsidR="0055153D" w:rsidRPr="0055153D" w:rsidRDefault="0055153D" w:rsidP="0055153D">
      <w:pPr>
        <w:pStyle w:val="BodyText"/>
      </w:pPr>
    </w:p>
    <w:p w14:paraId="58F6064F" w14:textId="77777777" w:rsidR="0055153D" w:rsidRPr="0055153D" w:rsidRDefault="0055153D" w:rsidP="0055153D"/>
    <w:p w14:paraId="3F067531" w14:textId="77777777" w:rsidR="0055153D" w:rsidRPr="0068279C" w:rsidRDefault="0055153D" w:rsidP="0055153D">
      <w:pPr>
        <w:pStyle w:val="BodyText"/>
        <w:rPr>
          <w:rFonts w:asciiTheme="majorBidi" w:hAnsiTheme="majorBidi" w:cstheme="majorBidi"/>
          <w:color w:val="000000" w:themeColor="text1"/>
        </w:rPr>
      </w:pPr>
    </w:p>
    <w:p w14:paraId="7595286C" w14:textId="1D184902" w:rsidR="0055153D" w:rsidRPr="0068279C" w:rsidRDefault="0055153D" w:rsidP="0055153D">
      <w:pPr>
        <w:pStyle w:val="BodyText"/>
        <w:rPr>
          <w:rFonts w:asciiTheme="majorBidi" w:hAnsiTheme="majorBidi" w:cstheme="majorBidi"/>
          <w:color w:val="000000" w:themeColor="text1"/>
        </w:rPr>
      </w:pPr>
    </w:p>
    <w:p w14:paraId="62CFB28B" w14:textId="77777777" w:rsidR="00C72D0B" w:rsidRPr="00C72D0B" w:rsidRDefault="00C72D0B" w:rsidP="00C72D0B">
      <w:pPr>
        <w:pStyle w:val="BodyText"/>
      </w:pPr>
    </w:p>
    <w:p w14:paraId="5987EF0F" w14:textId="0EC6CB4B" w:rsidR="00C72D0B" w:rsidRPr="0068279C" w:rsidRDefault="00C72D0B" w:rsidP="00C72D0B">
      <w:pPr>
        <w:pStyle w:val="FirstParagraph"/>
        <w:rPr>
          <w:rFonts w:asciiTheme="majorBidi" w:hAnsiTheme="majorBidi" w:cstheme="majorBidi"/>
          <w:color w:val="000000" w:themeColor="text1"/>
        </w:rPr>
      </w:pPr>
    </w:p>
    <w:p w14:paraId="79E7D728" w14:textId="77777777" w:rsidR="00C72D0B" w:rsidRPr="00C72D0B" w:rsidRDefault="00C72D0B" w:rsidP="00C72D0B">
      <w:pPr>
        <w:pStyle w:val="BodyText"/>
      </w:pPr>
    </w:p>
    <w:p w14:paraId="097DCAE7" w14:textId="5334B983" w:rsidR="00C72D0B" w:rsidRDefault="00C72D0B" w:rsidP="00C72D0B">
      <w:pPr>
        <w:pStyle w:val="FirstParagraph"/>
        <w:rPr>
          <w:rFonts w:asciiTheme="majorBidi" w:hAnsiTheme="majorBidi" w:cstheme="majorBidi"/>
          <w:color w:val="000000" w:themeColor="text1"/>
        </w:rPr>
      </w:pPr>
    </w:p>
    <w:p w14:paraId="5BCE237D" w14:textId="77777777" w:rsidR="00C72D0B" w:rsidRPr="00C72D0B" w:rsidRDefault="00C72D0B" w:rsidP="00C72D0B">
      <w:pPr>
        <w:pStyle w:val="BodyText"/>
      </w:pPr>
    </w:p>
    <w:sectPr w:rsidR="00C72D0B" w:rsidRPr="00C72D0B" w:rsidSect="006E3D8F">
      <w:pgSz w:w="11901" w:h="16840"/>
      <w:pgMar w:top="567" w:right="1440" w:bottom="1440" w:left="1797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88525A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17AE0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6E6774"/>
    <w:multiLevelType w:val="hybridMultilevel"/>
    <w:tmpl w:val="4240F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F1605"/>
    <w:multiLevelType w:val="hybridMultilevel"/>
    <w:tmpl w:val="C1A4488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526B2D"/>
    <w:multiLevelType w:val="hybridMultilevel"/>
    <w:tmpl w:val="EC6EBC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A3812"/>
    <w:multiLevelType w:val="hybridMultilevel"/>
    <w:tmpl w:val="AF0CF8A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2A309A"/>
    <w:multiLevelType w:val="hybridMultilevel"/>
    <w:tmpl w:val="7460E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C026F1"/>
    <w:multiLevelType w:val="hybridMultilevel"/>
    <w:tmpl w:val="6278FD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EF346B"/>
    <w:multiLevelType w:val="hybridMultilevel"/>
    <w:tmpl w:val="532E6D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9D76B8"/>
    <w:multiLevelType w:val="hybridMultilevel"/>
    <w:tmpl w:val="AA2845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C3374"/>
    <w:multiLevelType w:val="hybridMultilevel"/>
    <w:tmpl w:val="36F831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505EB"/>
    <w:multiLevelType w:val="hybridMultilevel"/>
    <w:tmpl w:val="60481E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38036">
    <w:abstractNumId w:val="0"/>
  </w:num>
  <w:num w:numId="2" w16cid:durableId="12562052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7457474">
    <w:abstractNumId w:val="5"/>
  </w:num>
  <w:num w:numId="4" w16cid:durableId="844322793">
    <w:abstractNumId w:val="8"/>
  </w:num>
  <w:num w:numId="5" w16cid:durableId="1040207420">
    <w:abstractNumId w:val="3"/>
  </w:num>
  <w:num w:numId="6" w16cid:durableId="222765073">
    <w:abstractNumId w:val="9"/>
  </w:num>
  <w:num w:numId="7" w16cid:durableId="1531449544">
    <w:abstractNumId w:val="10"/>
  </w:num>
  <w:num w:numId="8" w16cid:durableId="352271306">
    <w:abstractNumId w:val="2"/>
  </w:num>
  <w:num w:numId="9" w16cid:durableId="315301388">
    <w:abstractNumId w:val="11"/>
  </w:num>
  <w:num w:numId="10" w16cid:durableId="2115902149">
    <w:abstractNumId w:val="7"/>
  </w:num>
  <w:num w:numId="11" w16cid:durableId="927350584">
    <w:abstractNumId w:val="4"/>
  </w:num>
  <w:num w:numId="12" w16cid:durableId="727416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mirrorMargin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A59"/>
    <w:rsid w:val="000D7A59"/>
    <w:rsid w:val="0055153D"/>
    <w:rsid w:val="005632A0"/>
    <w:rsid w:val="00654B0F"/>
    <w:rsid w:val="006E3D8F"/>
    <w:rsid w:val="00895653"/>
    <w:rsid w:val="00BE1CC2"/>
    <w:rsid w:val="00C72D0B"/>
    <w:rsid w:val="00E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BE286"/>
  <w15:chartTrackingRefBased/>
  <w15:docId w15:val="{2DCE3A59-916B-E54F-9177-BC11E73FD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7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A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56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895653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895653"/>
    <w:rPr>
      <w:rFonts w:eastAsiaTheme="minorEastAsia"/>
      <w:kern w:val="0"/>
      <w:lang w:val="en-US" w:eastAsia="zh-CN"/>
      <w14:ligatures w14:val="none"/>
    </w:rPr>
  </w:style>
  <w:style w:type="character" w:customStyle="1" w:styleId="VerbatimChar">
    <w:name w:val="Verbatim Char"/>
    <w:basedOn w:val="DefaultParagraphFont"/>
    <w:link w:val="SourceCode"/>
    <w:rsid w:val="00895653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895653"/>
    <w:pPr>
      <w:wordWrap w:val="0"/>
      <w:spacing w:after="200" w:line="240" w:lineRule="auto"/>
    </w:pPr>
    <w:rPr>
      <w:rFonts w:ascii="Consolas" w:hAnsi="Consolas"/>
      <w:sz w:val="22"/>
    </w:rPr>
  </w:style>
  <w:style w:type="paragraph" w:customStyle="1" w:styleId="FirstParagraph">
    <w:name w:val="First Paragraph"/>
    <w:basedOn w:val="BodyText"/>
    <w:next w:val="BodyText"/>
    <w:qFormat/>
    <w:rsid w:val="00895653"/>
  </w:style>
  <w:style w:type="paragraph" w:customStyle="1" w:styleId="Compact">
    <w:name w:val="Compact"/>
    <w:basedOn w:val="BodyText"/>
    <w:qFormat/>
    <w:rsid w:val="00895653"/>
    <w:pPr>
      <w:spacing w:before="36" w:after="36"/>
    </w:pPr>
  </w:style>
  <w:style w:type="character" w:customStyle="1" w:styleId="ExtensionTok">
    <w:name w:val="ExtensionTok"/>
    <w:basedOn w:val="VerbatimChar"/>
    <w:rsid w:val="0055153D"/>
    <w:rPr>
      <w:rFonts w:ascii="Consolas" w:hAnsi="Consolas"/>
      <w:sz w:val="22"/>
    </w:rPr>
  </w:style>
  <w:style w:type="character" w:customStyle="1" w:styleId="AttributeTok">
    <w:name w:val="AttributeTok"/>
    <w:basedOn w:val="VerbatimChar"/>
    <w:rsid w:val="0055153D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55153D"/>
    <w:rPr>
      <w:rFonts w:ascii="Consolas" w:hAnsi="Consolas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654B0F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4B0F"/>
    <w:pPr>
      <w:spacing w:before="120" w:after="0"/>
    </w:pPr>
    <w:rPr>
      <w:rFonts w:cs="Times New Roman"/>
      <w:b/>
      <w:bCs/>
      <w:i/>
      <w:iCs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654B0F"/>
    <w:pPr>
      <w:spacing w:after="0"/>
      <w:ind w:left="480"/>
    </w:pPr>
    <w:rPr>
      <w:rFonts w:cs="Times New Roman"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654B0F"/>
    <w:pPr>
      <w:spacing w:before="120" w:after="0"/>
      <w:ind w:left="240"/>
    </w:pPr>
    <w:rPr>
      <w:rFonts w:cs="Times New Roman"/>
      <w:b/>
      <w:bC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654B0F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4B0F"/>
    <w:pPr>
      <w:spacing w:after="0"/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54B0F"/>
    <w:pPr>
      <w:spacing w:after="0"/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54B0F"/>
    <w:pPr>
      <w:spacing w:after="0"/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54B0F"/>
    <w:pPr>
      <w:spacing w:after="0"/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54B0F"/>
    <w:pPr>
      <w:spacing w:after="0"/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54B0F"/>
    <w:pPr>
      <w:spacing w:after="0"/>
      <w:ind w:left="1920"/>
    </w:pPr>
    <w:rPr>
      <w:rFonts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C5C777-F340-0040-A609-8AF7B9F54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Moin</dc:creator>
  <cp:keywords/>
  <dc:description/>
  <cp:lastModifiedBy>Hafsa Moin</cp:lastModifiedBy>
  <cp:revision>2</cp:revision>
  <dcterms:created xsi:type="dcterms:W3CDTF">2026-05-26T03:22:00Z</dcterms:created>
  <dcterms:modified xsi:type="dcterms:W3CDTF">2026-05-26T04:32:00Z</dcterms:modified>
</cp:coreProperties>
</file>