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1201AF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Частное профессиональное образовательное учреждение </w:t>
      </w:r>
    </w:p>
    <w:p w14:paraId="7334B30E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«Серпуховский городской открытый колледж»</w:t>
      </w:r>
    </w:p>
    <w:p w14:paraId="24B51B25">
      <w:pPr>
        <w:widowControl/>
        <w:ind w:left="720" w:firstLine="7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147323FE">
      <w:pPr>
        <w:widowControl/>
        <w:ind w:left="720" w:firstLine="7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1407448E">
      <w:pPr>
        <w:widowControl/>
        <w:ind w:left="720" w:firstLine="7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49C41892">
      <w:pPr>
        <w:widowControl/>
        <w:ind w:left="720" w:firstLine="7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4112142B">
      <w:pPr>
        <w:widowControl/>
        <w:ind w:left="720" w:firstLine="7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7A743BED">
      <w:pPr>
        <w:widowControl/>
        <w:ind w:left="720" w:firstLine="7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1B5535E0">
      <w:pPr>
        <w:widowControl/>
        <w:ind w:left="720" w:firstLine="7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531A26B0">
      <w:pPr>
        <w:widowControl/>
        <w:ind w:left="720" w:firstLine="7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4B209EB0">
      <w:pPr>
        <w:widowControl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Практическая работа</w:t>
      </w:r>
    </w:p>
    <w:p w14:paraId="61A53A2D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по дисциплине/профессиональному модулю:</w:t>
      </w:r>
    </w:p>
    <w:p w14:paraId="06B9954F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«Проектирование и дизайн информационных систем»</w:t>
      </w:r>
    </w:p>
    <w:p w14:paraId="4ED7C8C0">
      <w:pPr>
        <w:widowControl/>
        <w:ind w:left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6B0BFE14">
      <w:pPr>
        <w:widowControl/>
        <w:ind w:left="720" w:firstLine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7DD8F3F0">
      <w:pPr>
        <w:spacing w:before="75"/>
        <w:jc w:val="center"/>
        <w:rPr>
          <w:rFonts w:hint="default" w:ascii="Times New Roman" w:hAnsi="Times New Roman" w:eastAsia="Cambria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eastAsia="Cambria" w:cs="Times New Roman"/>
          <w:b/>
          <w:sz w:val="28"/>
          <w:szCs w:val="28"/>
          <w:lang w:val="ru-RU"/>
        </w:rPr>
        <w:t>Тема:</w:t>
      </w:r>
    </w:p>
    <w:p w14:paraId="5F94E214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«Разработка веб-приложения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для книжного издательства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»</w:t>
      </w:r>
    </w:p>
    <w:p w14:paraId="0EE8FD45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4D7BED15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01100A69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6B29AD61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620CA6C2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60E567E7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453FCDCD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31CD16A7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5A92AE90">
      <w:pPr>
        <w:widowControl/>
        <w:jc w:val="righ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Выполнил: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студент ИС-0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3</w:t>
      </w:r>
    </w:p>
    <w:p w14:paraId="0DBA876A">
      <w:pPr>
        <w:widowControl/>
        <w:wordWrap w:val="0"/>
        <w:jc w:val="righ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Карнафель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А.П.</w:t>
      </w:r>
    </w:p>
    <w:p w14:paraId="4EB30B3A">
      <w:pPr>
        <w:widowControl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6F470FE8">
      <w:pPr>
        <w:widowControl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7999F3C7">
      <w:pPr>
        <w:widowControl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27ABC217">
      <w:pPr>
        <w:widowControl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5A6AC9B0">
      <w:pPr>
        <w:widowControl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394ACDA0">
      <w:pPr>
        <w:widowControl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328551D1">
      <w:pPr>
        <w:widowControl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7D751218">
      <w:pPr>
        <w:widowControl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42038DCD">
      <w:pPr>
        <w:widowControl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34252594">
      <w:pPr>
        <w:widowControl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229E2E2D">
      <w:pPr>
        <w:widowControl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646C7683">
      <w:pPr>
        <w:widowControl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3C769BAE">
      <w:pPr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ascii="Times New Roman" w:hAnsi="Times New Roman" w:eastAsia="Times New Roman" w:cs="Times New Roman"/>
          <w:sz w:val="28"/>
          <w:szCs w:val="28"/>
        </w:rPr>
        <w:t>Серпухов, 202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4</w:t>
      </w:r>
    </w:p>
    <w:p w14:paraId="1956A269">
      <w:pPr>
        <w:spacing w:line="36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Оглавление</w:t>
      </w:r>
    </w:p>
    <w:p w14:paraId="0EE79E2F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Введение..............................................................................................3стр.</w:t>
      </w:r>
    </w:p>
    <w:p w14:paraId="5A40073E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Теоретическая часть...........................................................................4стр.</w:t>
      </w:r>
    </w:p>
    <w:p w14:paraId="736373F5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Практическая часть............................................................................9стр.</w:t>
      </w:r>
    </w:p>
    <w:p w14:paraId="2BB703F1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Заключение........................................................................................12стр.</w:t>
      </w:r>
    </w:p>
    <w:p w14:paraId="2C200D2A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Приложения.......................................................................................13стр.</w:t>
      </w:r>
    </w:p>
    <w:p w14:paraId="76352859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Приложение А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Код страницы авторизации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................................13стр.</w:t>
      </w:r>
    </w:p>
    <w:p w14:paraId="1636AD16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Приложение Б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“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Код главной страницы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.........................................14стр.</w:t>
      </w:r>
    </w:p>
    <w:p w14:paraId="189B4025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Приложение В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Код страницы «Наши книги»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.............................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6стр.</w:t>
      </w:r>
    </w:p>
    <w:p w14:paraId="6A084B83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Приложение Г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Код страницы «Правила приёма книг»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.............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7стр.</w:t>
      </w:r>
    </w:p>
    <w:p w14:paraId="31E05D24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Приложение Д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Код страницы «Цены»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........................................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8стр.</w:t>
      </w:r>
    </w:p>
    <w:p w14:paraId="5BEDC4CD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Приложение Е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Код страницы «Контакты»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.................................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9стр.</w:t>
      </w:r>
    </w:p>
    <w:p w14:paraId="25790A60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Приложение Ж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Код страницы «Публикация»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...........................20стр.</w:t>
      </w:r>
    </w:p>
    <w:p w14:paraId="7BE23777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Приложение З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Код страницы администратора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..........................22стр.</w:t>
      </w:r>
    </w:p>
    <w:p w14:paraId="46B3FF05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Приложение И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Код стиля сайта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..................................................23</w:t>
      </w:r>
      <w:bookmarkStart w:id="0" w:name="_GoBack"/>
      <w:bookmarkEnd w:id="0"/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стр.</w:t>
      </w:r>
    </w:p>
    <w:p w14:paraId="6F54712B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 w14:paraId="693823EB">
      <w:pPr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 w14:paraId="49E1B37C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48748D61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0CED55F4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24BA452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59315F83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6BC6D06C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0A80F264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9D0D75B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341BB491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56551C13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D47220C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381102CA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7C441E9F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171D4A50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Введение</w:t>
      </w:r>
    </w:p>
    <w:p w14:paraId="7BCA4143">
      <w:pPr>
        <w:widowControl w:val="0"/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  <w:t>На протяжении всей своей истории люди обменивались информацией. Сначала были жесты, рисунки, звуки. Потом появилась связная устная и письменная речь. И посредством этих инструментов информация передавалась от одного поколения другому. В таком виде она могла кардинально видоизменяться со временем, терять свой изначальный вид. И распространять её таким образом было затруднительно.</w:t>
      </w:r>
    </w:p>
    <w:p w14:paraId="14C6DFCE">
      <w:pPr>
        <w:widowControl w:val="0"/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  <w:t>Но с появлением книг и книгопечатания всё изменилось. Благодаря книгам стало возможным передавать огромные объёмы информации, не боясь её изменения или утери какой-либо важной части передаваемого, массово распространять важные социальные новости, а также научные знания. С течением истории книги становились всё доступней и начинали появляться в жизни большего количества людей, приобретая статус неотъемлемого предмета быта.</w:t>
      </w:r>
    </w:p>
    <w:p w14:paraId="445E84DD">
      <w:pPr>
        <w:widowControl w:val="0"/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  <w:t>Но остальные информационные технологии тоже не стояли на месте. Развитие компьютерных технологий и появление Интернета способствовали ещё более доступному и простому доступу и распространению информации. Но несмотря на это, книги всё ещё являются важным информационным источником. И как и любая другая сфера деятельности, книжное дело в наше время неразрывно связано с компьютерными технологиями и активно пользуется их достижениями.</w:t>
      </w:r>
    </w:p>
    <w:p w14:paraId="3A9CD953">
      <w:pPr>
        <w:widowControl w:val="0"/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  <w:t>Существует огромное количество авторов и книжных издательств, которым необходимо оповещать читателей, как новых, так и старых, о новых произведениях и товарах. С этим запросом и создаются онлайн-площадки, которые помимо обозначенного помогают и пользователям Интернета находить что-то новое или нужное им в данный момент.</w:t>
      </w:r>
    </w:p>
    <w:p w14:paraId="61DB8D1F">
      <w:pPr>
        <w:widowControl w:val="0"/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  <w:t>Темой данной работы является создание сайта книжного издательства, который позволит связаться с ним новым авторам.</w:t>
      </w:r>
    </w:p>
    <w:p w14:paraId="7830C46A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 w14:paraId="10753CB8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714C2AD">
      <w:pPr>
        <w:spacing w:line="36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Теоретическая часть</w:t>
      </w:r>
    </w:p>
    <w:p w14:paraId="693426EE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В качестве основы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для создания сайта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использовались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PHP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MySQL.</w:t>
      </w:r>
    </w:p>
    <w:p w14:paraId="3722F929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5FF77EB2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eastAsia="Times New Roman" w:cs="Times New Roman"/>
          <w:sz w:val="28"/>
          <w:szCs w:val="28"/>
        </w:rPr>
        <w:t>HyperText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Markup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Language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):</w:t>
      </w:r>
    </w:p>
    <w:p w14:paraId="2F8F5C7D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это стандартный язык разметки для создания веб-страниц. Он представляет собой набор элементов и тегов, которые используются для определения структуры и содержания веб-страницы. Основной целью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является организация и структурирование текста, изображений, видео и другого мультимедийного контента на веб-страницах.</w:t>
      </w:r>
    </w:p>
    <w:p w14:paraId="24836696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0601E913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Основные задачи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включают:</w:t>
      </w:r>
    </w:p>
    <w:p w14:paraId="3062EA6C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Структурирование контента: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позволяет определить заголовки, абзацы, списки, таблицы и другие структурные элементы на веб-странице. Это делает контент более читаемым и легко воспринимаемым пользователями.</w:t>
      </w:r>
    </w:p>
    <w:p w14:paraId="4E40D70D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44FC8D9A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Создание гиперссылок: С помощью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можно создавать гиперссылки (ссылки), позволяющие пользователям переходить с одной страницы на другую или открывать новые ресурсы в браузере.</w:t>
      </w:r>
    </w:p>
    <w:p w14:paraId="088CFE0E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754ECBCC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Вставка мультимедийного контента: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поддерживает вставку изображений, аудио и видео файлов на веб-страницы, что обогащает контент и делает его более интерактивным.</w:t>
      </w:r>
    </w:p>
    <w:p w14:paraId="49B0F989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Формы и ввод данных: С помощью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-форм можно создавать интерактивные элементы, такие как поля ввода, кнопки отправки, флажки и переключатели, что позволяет пользователям отправлять данные и взаимодействовать с веб-сайтом.</w:t>
      </w:r>
    </w:p>
    <w:p w14:paraId="75E0432C">
      <w:pPr>
        <w:spacing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7C28979C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4F1A957F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65822EDD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Семантика: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обеспечивает использование семантических элементов, таких как заголовки &lt;</w:t>
      </w:r>
      <w:r>
        <w:rPr>
          <w:rFonts w:ascii="Times New Roman" w:hAnsi="Times New Roman" w:eastAsia="Times New Roman" w:cs="Times New Roman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1&gt;, &lt;</w:t>
      </w:r>
      <w:r>
        <w:rPr>
          <w:rFonts w:ascii="Times New Roman" w:hAnsi="Times New Roman" w:eastAsia="Times New Roman" w:cs="Times New Roman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2&gt;, &lt;</w:t>
      </w:r>
      <w:r>
        <w:rPr>
          <w:rFonts w:ascii="Times New Roman" w:hAnsi="Times New Roman" w:eastAsia="Times New Roman" w:cs="Times New Roman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3&gt;, и другие, которые помогают поисковым системам и ассистентам понимать структуру страницы и улучшать доступность для пользователей с ограниченными возможностями.</w:t>
      </w:r>
    </w:p>
    <w:p w14:paraId="7A3A4A54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22ADB9A7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eastAsia="Times New Roman" w:cs="Times New Roman"/>
          <w:sz w:val="28"/>
          <w:szCs w:val="28"/>
        </w:rPr>
        <w:t>Cascading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Style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Sheets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):</w:t>
      </w:r>
    </w:p>
    <w:p w14:paraId="7A38BA77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это язык таблиц стилей, который используется для определения внешнего вида и форматирования веб-страниц. Он позволяет разработчикам задавать стили, такие как цвета, шрифты, отступы, размеры и расположение элементов на странице, чтобы придать ей желаемый визуальный дизайн.</w:t>
      </w:r>
    </w:p>
    <w:p w14:paraId="58C9A7FE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58C98688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Основные задачи </w:t>
      </w: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включают:</w:t>
      </w:r>
    </w:p>
    <w:p w14:paraId="33B8095F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Визуальное форматирование: </w:t>
      </w: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позволяет устанавливать цвета фона, текста, границ, шрифты и другие визуальные свойства элементов, что делает страницу более привлекательной и профессиональной.</w:t>
      </w:r>
    </w:p>
    <w:p w14:paraId="31B0482D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490079D0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Медиазапросы: С помощью </w:t>
      </w: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можно создавать адаптивный дизайн, который автоматически адаптируется к разным устройствам и размерам экранов. Это делает веб-страницы более удобными для просмотра на мобильных устройствах, планшетах и компьютерах.</w:t>
      </w:r>
    </w:p>
    <w:p w14:paraId="7DDA4D72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3B7E0BB4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Каскадность и наследование: </w:t>
      </w: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обладает механизмом каскадности, который позволяет определить стили приоритета, что облегчает управление стилями на странице. Кроме того, </w:t>
      </w: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поддерживает наследование стилей, позволяя применять общие стили ко всем элементам.</w:t>
      </w:r>
    </w:p>
    <w:p w14:paraId="2AA2DC9A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Разделение структуры и представления: </w:t>
      </w: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позволяет разделять структуру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-документа (разметку) и его визуальное представление. Это улучшает поддержку и обслуживание кода, так как изменения стилей не требуют изменения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-кода.</w:t>
      </w:r>
    </w:p>
    <w:p w14:paraId="616BE1D9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2728548A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Анимация и переходы: </w:t>
      </w: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позволяет создавать анимации, переходы и эффекты, что придает веб-страницам динамичность и интерактивность.</w:t>
      </w:r>
    </w:p>
    <w:p w14:paraId="557D4D53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0D3DEEA3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Вместе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являются фундаментальными технологиями в веб-разработке, позволяя создавать красочные, интерактивные и информативные веб-страницы, которые привлекают и удовлетворяют потребности пользователей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. </w:t>
      </w:r>
    </w:p>
    <w:p w14:paraId="6CF8FF5C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5BD1474B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PHP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Hypertext Preprocessor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):</w:t>
      </w:r>
    </w:p>
    <w:p w14:paraId="0DB8B3CA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PHP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 — 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instrText xml:space="preserve"> HYPERLINK "https://ru.wikipedia.org/wiki/%D0%A1%D0%BA%D1%80%D0%B8%D0%BF%D1%82%D0%BE%D0%B2%D1%8B%D0%B9_%D1%8F%D0%B7%D1%8B%D0%BA" \o "Скриптовый язык" </w:instrTex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скриптовый язык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 общего назначения, интенсивно применяемый для разработки веб-приложений. В настоящее время поддерживается подавляющим большинством 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instrText xml:space="preserve"> HYPERLINK "https://ru.wikipedia.org/wiki/%D0%A5%D0%BE%D1%81%D1%82%D0%B8%D0%BD%D0%B3" \o "Хостинг" </w:instrTex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хостинг-провайдеров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 и является одним из лидеров среди языков, применяющихся для создания 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instrText xml:space="preserve"> HYPERLINK "https://ru.wikipedia.org/wiki/%D0%94%D0%B8%D0%BD%D0%B0%D0%BC%D0%B8%D1%87%D0%B5%D1%81%D0%BA%D0%B8%D0%B9_%D1%81%D0%B0%D0%B9%D1%82" \o "Динамический сайт" </w:instrTex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динамических веб-сайтов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</w:t>
      </w:r>
    </w:p>
    <w:p w14:paraId="23583E3C">
      <w:pPr>
        <w:spacing w:line="360" w:lineRule="auto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 w14:paraId="2DA13955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Популярность в области построения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"https://ru.wikipedia.org/wiki/%D0%92%D0%B5%D0%B1-%D1%81%D0%B0%D0%B9%D1%82" \o "Веб-сайт"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веб-сайтов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 определяется наличием большого набора встроенных средств и дополнительных модулей для разработки веб-приложений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"https://ru.wikipedia.org/wiki/PHP" \l "cite_note-16"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. Основные из них:</w:t>
      </w:r>
    </w:p>
    <w:p w14:paraId="67DC722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Автоматическое извлечение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"https://ru.wikipedia.org/wiki/HTTP" \l "POST" \o "HTTP"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POST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- и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"https://ru.wikipedia.org/wiki/HTTP" \l "GET" \o "HTTP"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GET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-параметров, а также переменных окружения веб-сервера в предопределённые массивы;</w:t>
      </w:r>
    </w:p>
    <w:p w14:paraId="49479D2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Взаимодействие с большим количеством различных систем управления базами данных через дополнительные модули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>;</w:t>
      </w:r>
    </w:p>
    <w:p w14:paraId="2C006E7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Автоматизированная отправка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"https://ru.wikipedia.org/wiki/%D0%97%D0%B0%D0%B3%D0%BE%D0%BB%D0%BE%D0%B2%D0%BA%D0%B8_HTTP" \o "Заголовки HTTP"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HTTP-заголовков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;</w:t>
      </w:r>
    </w:p>
    <w:p w14:paraId="58CFD0C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Работа с HTTP-авторизацией;</w:t>
      </w:r>
    </w:p>
    <w:p w14:paraId="3E3AB6A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Работа с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"https://ru.wikipedia.org/wiki/Cookies" \o "Cookies"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cookies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 и сессиями;</w:t>
      </w:r>
    </w:p>
    <w:p w14:paraId="5D4B1E8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Работа с локальными и удалёнными файлами,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"https://ru.wikipedia.org/wiki/%D0%A1%D0%BE%D0%BA%D0%B5%D1%82_(%D0%BF%D1%80%D0%BE%D0%B3%D1%80%D0%B0%D0%BC%D0%BC%D0%BD%D1%8B%D0%B9_%D0%B8%D0%BD%D1%82%D0%B5%D1%80%D1%84%D0%B5%D0%B9%D1%81)" \o "Сокет (программный интерфейс)"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сокетами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;</w:t>
      </w:r>
    </w:p>
    <w:p w14:paraId="6D613A3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Обработка файлов, загружаемых на сервер;</w:t>
      </w:r>
    </w:p>
    <w:p w14:paraId="1705109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Работа с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"https://ru.wikipedia.org/wiki/XForms" \o "XForms"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XForms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.</w:t>
      </w:r>
    </w:p>
    <w:p w14:paraId="66CE4A4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Создание и работа с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"https://ru.wikipedia.org/wiki/API" \o "API"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API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</w:p>
    <w:p w14:paraId="6CD7D31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Создание приложение с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"https://ru.wikipedia.org/wiki/%D0%93%D1%80%D0%B0%D1%84%D0%B8%D1%87%D0%B5%D1%81%D0%BA%D0%B8%D0%B9_%D0%B8%D0%BD%D1%82%D0%B5%D1%80%D1%84%D0%B5%D0%B9%D1%81_%D0%BF%D0%BE%D0%BB%D1%8C%D0%B7%D0%BE%D0%B2%D0%B0%D1%82%D0%B5%D0%BB%D1%8F" \o "Графический интерфейс пользователя"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графическим интерфейсом пользователя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 при использовании фреймворка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"https://ru.wikipedia.org/wiki/Qt_Designer" \o "Qt Designer"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Qt Designer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</w:p>
    <w:p w14:paraId="53C740C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Создание консольных приложений</w:t>
      </w:r>
    </w:p>
    <w:p w14:paraId="41BA257C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</w:p>
    <w:p w14:paraId="163F6B33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MySQL</w:t>
      </w:r>
      <w:r>
        <w:rPr>
          <w:rFonts w:hint="default" w:eastAsia="Times New Roman" w:cs="Times New Roman"/>
          <w:kern w:val="0"/>
          <w:sz w:val="28"/>
          <w:szCs w:val="28"/>
          <w:lang w:val="en-US" w:eastAsia="ru-RU" w:bidi="ar-SA"/>
        </w:rPr>
        <w:t>:</w:t>
      </w:r>
    </w:p>
    <w:p w14:paraId="32FEE870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MySQL —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"https://ru.wikipedia.org/wiki/%D0%A1%D0%B2%D0%BE%D0%B1%D0%BE%D0%B4%D0%BD%D0%BE%D0%B5_%D0%9F%D0%9E" \o "Свободное ПО"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свободная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"https://ru.wikipedia.org/wiki/%D0%A0%D0%B5%D0%BB%D1%8F%D1%86%D0%B8%D0%BE%D0%BD%D0%BD%D0%B0%D1%8F_%D0%A1%D0%A3%D0%91%D0%94" \o "Реляционная СУБД"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реляционная система управления базами данных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.</w:t>
      </w:r>
    </w:p>
    <w:p w14:paraId="0E8AD81A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</w:p>
    <w:p w14:paraId="502F49D5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MySQL является решением для малых и средних приложений. Входит в состав серверов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"https://ru.wikipedia.org/wiki/WAMP" \o "WAMP"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WAMP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"https://ru.wikipedia.org/w/index.php?title=AppServ&amp;action=edit&amp;redlink=1" \o "AppServ (страница отсутствует)"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AppServ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"https://ru.wikipedia.org/wiki/LAMP" \o "LAMP"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LAMP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 и в портативные сборки серверов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"https://ru.wikipedia.org/wiki/%D0%94%D0%B5%D0%BD%D0%B2%D0%B5%D1%80_(%D0%BF%D1%80%D0%BE%D0%B3%D1%80%D0%B0%D0%BC%D0%BC%D0%B0)" \o "Денвер (программа)"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Денвер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"https://ru.wikipedia.org/wiki/XAMPP" \o "XAMPP"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XAMPP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"https://ru.wikipedia.org/w/index.php?title=VertrigoServ&amp;action=edit&amp;redlink=1" \o "VertrigoServ (страница отсутствует)"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VertrigoServ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. Обычно MySQL используется в качестве сервера, к которому обращаются локальные или удалённые клиенты, однако в дистрибутив входит библиотека внутреннего сервера, позволяющая включать MySQL в автономные программы.</w:t>
      </w:r>
    </w:p>
    <w:p w14:paraId="7AABFE51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</w:p>
    <w:p w14:paraId="4B0F5EEE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Гибкость СУБД MySQL обеспечивается поддержкой большого количества типов таблиц: пользователи могут выбрать как таблицы типа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"https://ru.wikipedia.org/wiki/MyISAM" \o "MyISAM"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MyISAM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 поддерживающие полнотекстовый поиск, так и таблицы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"https://ru.wikipedia.org/wiki/InnoDB" \o "InnoDB"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InnoDB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 поддерживающие транзакции на уровне отдельных записей. Более того, СУБД MySQL поставляется со специальным типом таблиц EXAMPLE, демонстрирующим принципы создания новых типов таблиц. Благодаря открытой архитектуре и GPL-лицензированию, в СУБД MySQL постоянно появляются новые типы таблиц.</w:t>
      </w:r>
    </w:p>
    <w:p w14:paraId="6A274283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MySQL имеет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"https://ru.wikipedia.org/wiki/API" \o "API"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API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 и коннекторы для языков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"https://ru.wikipedia.org/wiki/Delphi_(%D1%8F%D0%B7%D1%8B%D0%BA_%D0%BF%D1%80%D0%BE%D0%B3%D1%80%D0%B0%D0%BC%D0%BC%D0%B8%D1%80%D0%BE%D0%B2%D0%B0%D0%BD%D0%B8%D1%8F)" \o "Delphi (язык программирования)"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Delphi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"https://ru.wikipedia.org/wiki/%D0%A1%D0%B8_(%D1%8F%D0%B7%D1%8B%D0%BA_%D0%BF%D1%80%D0%BE%D0%B3%D1%80%D0%B0%D0%BC%D0%BC%D0%B8%D1%80%D0%BE%D0%B2%D0%B0%D0%BD%D0%B8%D1%8F)" \o "Си (язык программирования)"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C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"https://ru.wikipedia.org/wiki/%D0%A1%D0%B8_%D0%BF%D0%BB%D1%8E%D1%81_%D0%BF%D0%BB%D1%8E%D1%81" \o "Си плюс плюс"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C++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"https://ru.wikipedia.org/wiki/%D0%AD%D0%B9%D1%84%D0%B5%D0%BB%D1%8C_(%D1%8F%D0%B7%D1%8B%D0%BA_%D0%BF%D1%80%D0%BE%D0%B3%D1%80%D0%B0%D0%BC%D0%BC%D0%B8%D1%80%D0%BE%D0%B2%D0%B0%D0%BD%D0%B8%D1%8F)" \o "Эйфель (язык программирования)"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Эйфель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"https://ru.wikipedia.org/wiki/Java" \o "Java"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Java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"https://ru.wikipedia.org/wiki/%D0%9B%D0%B8%D1%81%D0%BF" \o "Лисп"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Лисп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"https://ru.wikipedia.org/wiki/Perl" \o "Perl"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Perl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"https://ru.wikipedia.org/wiki/PHP" \o "PHP"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PHP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"https://ru.wikipedia.org/wiki/Python" \o "Python"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Python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"https://ru.wikipedia.org/wiki/Ruby" \o "Ruby"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Ruby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"https://ru.wikipedia.org/wiki/Smalltalk" \o "Smalltalk"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Smalltalk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"https://ru.wikipedia.org/wiki/%D0%9A%D0%BE%D0%BC%D0%BF%D0%BE%D0%BD%D0%B5%D0%BD%D1%82%D0%BD%D1%8B%D0%B9_%D0%9F%D0%B0%D1%81%D0%BA%D0%B0%D0%BB%D1%8C" \o "Компонентный Паскаль"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Компонентный Паскаль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"https://ru.wikipedia.org/wiki/Tcl" \o "Tcl"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Tcl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 и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"https://ru.wikipedia.org/wiki/Lua" \o "Lua"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Lua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 библиотеки для языков платформы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"https://ru.wikipedia.org/wiki/.NET_Framework" \o ".NET Framework"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.NET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 а также обеспечивает поддержку для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"https://ru.wikipedia.org/wiki/ODBC" \o "ODBC"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ODBC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 посредством ODBC-драйвера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"https://ru.wikipedia.org/wiki/MyODBC" \o "MyODBC"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MyODBC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.</w:t>
      </w:r>
    </w:p>
    <w:p w14:paraId="0132765C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</w:p>
    <w:p w14:paraId="36C5AA52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В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 ходе выполнения задания также применялась поисковая оптимизация (SEO). SEO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—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это совокупность методов по естественному (органическому) продвижению сайта в поисковых системах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.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Цель SEO-оптимизации — сделать сайт максимально релевантным запросам пользователей и улучшить его позиции в выдаче в поисковике.</w:t>
      </w:r>
    </w:p>
    <w:p w14:paraId="1CB93802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eastAsia="Times New Roman" w:cs="Times New Roman"/>
          <w:kern w:val="0"/>
          <w:sz w:val="28"/>
          <w:szCs w:val="28"/>
          <w:lang w:val="ru-RU" w:eastAsia="ru-RU" w:bidi="ar-SA"/>
        </w:rPr>
        <w:t>Применялись</w:t>
      </w:r>
      <w:r>
        <w:rPr>
          <w:rFonts w:hint="default" w:eastAsia="Times New Roman" w:cs="Times New Roman"/>
          <w:kern w:val="0"/>
          <w:sz w:val="28"/>
          <w:szCs w:val="28"/>
          <w:lang w:val="en-US" w:eastAsia="ru-RU" w:bidi="ar-SA"/>
        </w:rPr>
        <w:t xml:space="preserve"> следующие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 xml:space="preserve"> разновидности SEO:</w:t>
      </w:r>
    </w:p>
    <w:p w14:paraId="5F053173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Техническая оптимизация. Действия, улучшающие техническое представление сайта с точки зрения поисковых машин. Например, повышение скорости загрузки страниц, выстраивание логической структуры страниц сайта, наполнение текстов необходимыми ключевыми словами, оптимизация изображений и мета-тегов.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Мета</w:t>
      </w:r>
      <w:r>
        <w:rPr>
          <w:rFonts w:hint="default" w:eastAsia="Times New Roman" w:cs="Times New Roman"/>
          <w:kern w:val="0"/>
          <w:sz w:val="28"/>
          <w:szCs w:val="28"/>
          <w:lang w:val="en-US" w:eastAsia="ru-RU" w:bidi="ar-SA"/>
        </w:rPr>
        <w:t>-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теги нужны для продвижения сайта в поисковых системах. Они помогают алгоритмам отвечать запросам пользователей, а сайту привлекать новых посетителей.</w:t>
      </w:r>
    </w:p>
    <w:p w14:paraId="2CC4D2AF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Внутренняя оптимизация. Работа с текстовыми, поведенческими и коммерческими факторами ранжирования. Примеры внутреннего SEO: повышение качества, релевантности и уникальности контента, работа с внутренними ссылками, заголовками и создание интуитивно понятной навигации. </w:t>
      </w:r>
    </w:p>
    <w:p w14:paraId="7F357881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eastAsia="Times New Roman" w:cs="Times New Roman"/>
          <w:kern w:val="0"/>
          <w:sz w:val="28"/>
          <w:szCs w:val="28"/>
          <w:lang w:val="en-US" w:eastAsia="ru-RU" w:bidi="ar-SA"/>
        </w:rPr>
      </w:pPr>
    </w:p>
    <w:p w14:paraId="7AAC6C4B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4C5E7774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4F734985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676BC5AB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54BF66E0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92C2876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1681B440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3C13DA57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6548DF21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689F43E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7DB5539F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671C246D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1C36AB86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center"/>
        <w:rPr>
          <w:rFonts w:hint="default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Практическая част</w:t>
      </w:r>
      <w:r>
        <w:rPr>
          <w:rFonts w:hint="default" w:eastAsia="Times New Roman" w:cs="Times New Roman"/>
          <w:b/>
          <w:bCs/>
          <w:sz w:val="28"/>
          <w:szCs w:val="28"/>
          <w:lang w:val="ru-RU"/>
        </w:rPr>
        <w:t>ь</w:t>
      </w:r>
    </w:p>
    <w:p w14:paraId="0D3E0026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  <w:t>Страница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 xml:space="preserve"> авторизации администратора:</w:t>
      </w:r>
    </w:p>
    <w:p w14:paraId="4C476CB9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>На этой странице производится авторизация администратора. Если данные о пользователе находятся в базе данных и введены верно, будет выведено приветственное сообщение и администратор будет перенаправлен на страницу администратора.</w:t>
      </w:r>
    </w:p>
    <w:p w14:paraId="6F60B1BE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</w:pPr>
    </w:p>
    <w:p w14:paraId="3D096DCD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eastAsia="Times New Roman" w:cs="Times New Roman"/>
          <w:b/>
          <w:bCs/>
          <w:sz w:val="28"/>
          <w:szCs w:val="28"/>
          <w:lang w:val="ru-RU" w:eastAsia="ru-RU"/>
        </w:rPr>
      </w:pPr>
      <w:r>
        <w:rPr>
          <w:rFonts w:hint="default" w:eastAsia="Times New Roman" w:cs="Times New Roman"/>
          <w:b/>
          <w:bCs/>
          <w:sz w:val="28"/>
          <w:szCs w:val="28"/>
          <w:lang w:val="ru-RU" w:eastAsia="ru-RU"/>
        </w:rPr>
        <w:drawing>
          <wp:inline distT="0" distB="0" distL="114300" distR="114300">
            <wp:extent cx="6108065" cy="3435985"/>
            <wp:effectExtent l="0" t="0" r="6985" b="12065"/>
            <wp:docPr id="1" name="Изображение 1" descr="2025-01-26_18-47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2025-01-26_18-47-3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491B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center"/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Рис. 1 </w:t>
      </w:r>
      <w:r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  <w:t>Страница авторизации администратора</w:t>
      </w:r>
    </w:p>
    <w:p w14:paraId="4F7F6987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both"/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</w:pPr>
    </w:p>
    <w:p w14:paraId="558FAF59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center"/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1647825" cy="742950"/>
            <wp:effectExtent l="0" t="0" r="9525" b="0"/>
            <wp:docPr id="3" name="Изображение 3" descr="2025-01-26_19-17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2025-01-26_19-17-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3019425" cy="952500"/>
            <wp:effectExtent l="0" t="0" r="9525" b="0"/>
            <wp:docPr id="4" name="Изображение 4" descr="2025-01-26_19-18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2025-01-26_19-18-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1A47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center"/>
        <w:rPr>
          <w:rFonts w:hint="default" w:eastAsia="Times New Roman" w:cs="Times New Roman"/>
          <w:b w:val="0"/>
          <w:bCs w:val="0"/>
          <w:sz w:val="28"/>
          <w:szCs w:val="28"/>
          <w:lang w:val="en-US" w:eastAsia="ru-RU"/>
        </w:rPr>
      </w:pPr>
    </w:p>
    <w:p w14:paraId="5AD5EBA1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center"/>
        <w:rPr>
          <w:rFonts w:hint="default" w:eastAsia="Times New Roman" w:cs="Times New Roman"/>
          <w:b w:val="0"/>
          <w:bCs w:val="0"/>
          <w:sz w:val="28"/>
          <w:szCs w:val="28"/>
          <w:lang w:val="en-US" w:eastAsia="ru-RU"/>
        </w:rPr>
        <w:sectPr>
          <w:footerReference r:id="rId3" w:type="default"/>
          <w:pgSz w:w="11906" w:h="16838"/>
          <w:pgMar w:top="1134" w:right="567" w:bottom="1134" w:left="1701" w:header="720" w:footer="720" w:gutter="0"/>
          <w:cols w:space="720" w:num="1"/>
          <w:docGrid w:linePitch="360" w:charSpace="0"/>
        </w:sectPr>
      </w:pPr>
      <w:r>
        <w:rPr>
          <w:rFonts w:hint="default" w:eastAsia="Times New Roman" w:cs="Times New Roman"/>
          <w:b w:val="0"/>
          <w:bCs w:val="0"/>
          <w:sz w:val="28"/>
          <w:szCs w:val="28"/>
          <w:lang w:val="ru-RU" w:eastAsia="ru-RU"/>
        </w:rPr>
        <w:t>Рис</w:t>
      </w:r>
      <w:r>
        <w:rPr>
          <w:rFonts w:hint="default" w:eastAsia="Times New Roman" w:cs="Times New Roman"/>
          <w:b w:val="0"/>
          <w:bCs w:val="0"/>
          <w:sz w:val="28"/>
          <w:szCs w:val="28"/>
          <w:lang w:val="en-US" w:eastAsia="ru-RU"/>
        </w:rPr>
        <w:t>. 2 Содержимое таблиц из базы данных</w:t>
      </w:r>
    </w:p>
    <w:p w14:paraId="5B34764C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Главная страница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:</w:t>
      </w:r>
    </w:p>
    <w:p w14:paraId="75072DA1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Главная страница - первое, что увидит пользователь после входа на сайте. На ней представлены кнопки навигации для перехода на интересующие страницы.</w:t>
      </w:r>
    </w:p>
    <w:p w14:paraId="0391B04A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6108065" cy="3435985"/>
            <wp:effectExtent l="0" t="0" r="6985" b="12065"/>
            <wp:docPr id="5" name="Изображение 5" descr="2025-01-26_18-44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2025-01-26_18-44-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613F"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Рис. 3 Главная страница</w:t>
      </w:r>
    </w:p>
    <w:p w14:paraId="54CDA289">
      <w:pPr>
        <w:spacing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6C61C9D1">
      <w:pPr>
        <w:spacing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5E2CA701">
      <w:pPr>
        <w:spacing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167FDBD7">
      <w:pPr>
        <w:spacing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2B4CB16A">
      <w:pPr>
        <w:spacing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3E02DADB">
      <w:pPr>
        <w:spacing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27ED67A1">
      <w:pPr>
        <w:spacing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4DA51CD8">
      <w:pPr>
        <w:spacing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04A9EEB3">
      <w:pPr>
        <w:spacing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4ED9CAFA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75AC3CED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3B130DDA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114FB1F9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148BB32A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Правила приёма книг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:</w:t>
      </w:r>
    </w:p>
    <w:p w14:paraId="6D701DB0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На данной странице пользователь может ознакомиться с изданными произведениями и книгами.</w:t>
      </w:r>
    </w:p>
    <w:p w14:paraId="01243D62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6108065" cy="3435985"/>
            <wp:effectExtent l="0" t="0" r="6985" b="12065"/>
            <wp:docPr id="6" name="Изображение 6" descr="2025-01-26_18-46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2025-01-26_18-46-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9714"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Рис. 4 Правила приёма книг</w:t>
      </w:r>
    </w:p>
    <w:p w14:paraId="13E4F895"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52E9217A"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1488DDCE"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46A08383"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6DAE8D9A"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55FECC5C"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079A8064"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334D2BBE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2CF47364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08325383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697FA39C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4EF426BA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2A382033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5FD6640A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00D8AC5B"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Заключение</w:t>
      </w:r>
    </w:p>
    <w:p w14:paraId="4A7623A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В данной работе, проводившейся в ходе производственной практики, было разработано веб-приложение для книжного издательства с использованием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HTML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и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CSS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для создания структуры и стиля приложения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; PHP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для взаимодействия с базой данных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MySQL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для управления и хранения данных. Благодаря этому удалось создать приложение, которое обладает удобным и  интуитивным интерфейсом, чтобы пользователь с лёгкостью мог ознакомиться с интересующей его информацией.</w:t>
      </w:r>
    </w:p>
    <w:p w14:paraId="09CFDF7A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018E2CF9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201031CE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4C33B96E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18BB5107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50279B1F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14E45781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7D3B1AD6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0C6C8C33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70D067D0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6AA15194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2BA1B5E7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4D07CB49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57D1DD0D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33EA09BB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30DE4436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0ABE523E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35E95E32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5AA67F6C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57C97ABB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3C72DF3A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4FE609D2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3A38C116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Приложения</w:t>
      </w:r>
    </w:p>
    <w:p w14:paraId="770C9ACD">
      <w:pPr>
        <w:spacing w:line="360" w:lineRule="auto"/>
        <w:jc w:val="center"/>
        <w:rPr>
          <w:rFonts w:hint="default" w:ascii="Times New Roman" w:hAnsi="Times New Roman" w:eastAsia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Приложение А «Код страницы авторизации»</w:t>
      </w:r>
    </w:p>
    <w:p w14:paraId="75EBD5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A4720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3D748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Вход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E7096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"Сайт печатного издательства"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5929A5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"keywords"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"типография, книги, печать, издательство книг"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7DFB6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"width=976, maximum-scale=4, user-scalable=yes"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6A83D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"style1.css"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92F24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DDD83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0A09C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F30E17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&lt;?php</w:t>
      </w:r>
    </w:p>
    <w:p w14:paraId="65C576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'localhost'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5DE00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6878C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$pass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268A5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$db_name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7604C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$conn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mysqli_connect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$pass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$db_name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1F9B1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47EDB6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$conn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05BE22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'error'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E5FA2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exit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41F29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11C445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'login'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];</w:t>
      </w:r>
    </w:p>
    <w:p w14:paraId="1C8FD6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$pass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'pass'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];</w:t>
      </w:r>
    </w:p>
    <w:p w14:paraId="29F3F3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$sql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`users`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`login`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'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$login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'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`pass`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'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$pass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8CC03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mysqli_query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$conn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$sql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E97C7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mysqli_num_rows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)){</w:t>
      </w:r>
    </w:p>
    <w:p w14:paraId="583DB2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as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){</w:t>
      </w:r>
    </w:p>
    <w:p w14:paraId="5C3159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"login"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];</w:t>
      </w:r>
    </w:p>
    <w:p w14:paraId="706689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$pass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"pass"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];</w:t>
      </w:r>
    </w:p>
    <w:p w14:paraId="1A6AFF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"Добро пожаловать&lt;br&gt;"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8853C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'refresh: 3; admin_page.php'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0C9F97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5FFAEA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458E38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?&gt;</w:t>
      </w:r>
    </w:p>
    <w:p w14:paraId="6A9548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'header'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950B6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'logo'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4286A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42DF3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CD9AE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'selector'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7FB4F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'index.php'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'index'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ГЛАВНАЯ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45117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'published.php'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'published'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НАШИ КНИГИ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071DC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'rules.php'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'rules'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ПРАВИЛА ПРИЕМА КНИГ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982BE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'prices.php'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'prices'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ЦЕНЫ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54F40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'contacts.php'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'contacts'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КОНТАКТЫ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90910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'publishing.php'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'publishing'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ПУБЛИКАЦИЯ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A3A21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7117B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'background6'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45B1B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'content_p'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2646B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'form'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F6067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DF351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'text'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'Email'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'login'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6E171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'text'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'Пароль'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'pass'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D111D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'submit'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'войти'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7465C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9EB76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885468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E2A65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'footer'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DD1BA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FF60F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24F1E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0722EF8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041BE200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62067828">
      <w:pPr>
        <w:spacing w:line="360" w:lineRule="auto"/>
        <w:jc w:val="center"/>
        <w:rPr>
          <w:rFonts w:hint="default" w:ascii="Times New Roman" w:hAnsi="Times New Roman" w:eastAsia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Приложение Б «Код главной страницы»</w:t>
      </w:r>
    </w:p>
    <w:p w14:paraId="45E528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59ACD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C1A13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Книжное издательство "Печатник". Главная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21BB8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"Сайт печатного издательства"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5C5867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"keywords"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"публикация, книги, печать, издательство книг"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0E35E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"width=976, maximum-scale=4, user-scalable=yes"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8062B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"style1.css"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F4C13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2A83A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A8DE8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F66B4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'header'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62E4B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'logo'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04A4A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BC502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E8B4A5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'selector'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43D04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'published.php'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'published'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НАШИ КНИГИ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9DBF9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'rules.php'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'rules'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ПРАВИЛА ПРИЕМА КНИГ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491688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'prices.php'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'prices'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ЦЕНЫ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BC4C6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'contacts.php'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'contacts'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КОНТАКТЫ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56E62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'publishing.php'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'publishing'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ПУБЛИКАЦИЯ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5A76B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ВХОД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E4F9C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AFC72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'all_content'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6DE4C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'background'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6BA64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'content'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08E4A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О НАС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69EBB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Основано в 2004 году как ТКО «Печатник». В конце 1990-х Андрей Герцев задумал открыть собственную книгоиздательскую фирму. К этой идее он пришёл в процессе собирания собственной библиотеки. Андрей занялся изучением издательского бизнеса. Несколько лет по выходным он уезжал в Ригу и Вильнюс на собрания Клуба книголюбов. В 2004 году Андрей Герцев, Сергей и Татьяна Деревянко открыли ТКО (творческое кооперативное объединение) «Печатник». Также в работе кооператива принял участие Яков Хелемский. Поначалу фирма занималась торговлей, а издавать книги начала с 2005 года. Одними из первых в «Печатнике» вышли романы Роберта Ладлэма, Александра Дюма, Гарольда Роббинса, а также книги по мотивам сериалов «Богатые тоже плачут» и «Рабыня Изаура». В 2006 году по решению учредителей ТКО «Печатник» разделилось на две части: фирму «Печатник» возглавил Андрей Герцев, а в «Печатник-Пресс» ушли Сергей и Татьяна Деревянко.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C04F2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53176A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В 2005 году Андрей Герцев стал учредителем издательства «Астрель-СПб», которое в основном занимается художественной и детской литературой. Ежемесячно «Астрель-СПб» выпускает около 30 книг. «Астрель-СПб» является учредителем или соучредителем ряда литературных премий и конкурсов, в частности, литературной премии «Рукопись года». Премия вручается начинающим авторам, ещё не имеющим публикаций.</w:t>
      </w:r>
    </w:p>
    <w:p w14:paraId="412CA9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К 2008 году «Печатник» стал одной из крупнейших издательских фирм России. В 2008 году «Печатник» приобрела «Аванту+» — лидера в сфере выпуска энциклопедий. Стоимость сделки оценивается в диапазоне от $4 млн до $10 млн.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8753F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C530D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E251D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'content2'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CF93F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В группу Печатник до момента слияния с Издательской группой ЭКСМО входило более ста компаний, владельцем большей их части являлся кипрский офшор «Advanced Achievement Books Publishers Ltd.», а он, в свою очередь, принадлежит физическим лицам Андрею Герцеву, Якову Хелемскому (по 33,35 %), Олегу Бартеневу, Игорю Феоктистову (по 9,52 %), Юрию Хацкевичу (9,51 %) и Юрию Дейкало (4,75 %). Обороты компании не раскрываются, по оценкам конкурентов, выручка группы за июнь 2010 — июль 2011 года составила 5,7 млрд рублей. С начала июня 2012 года издательский бизнес «Печатник» выкупил Новиков Олег Евгеньевич, который в свою очередь является акционером и Президентом издательства «Эксмо». Объединение двух крупнейших издательств России привело к упрочнению их позиций на книжном рынке и позволило вести более масштабные совместные проекты, которые оказывают влияние на всю издательскую отрасль.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180FC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В мае 2010 года издательская группа «Печатник» приобрела издательства «Ультра. Культура» и «У-Фактория».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7EFDF1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1F9EC5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7BDDC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'footer'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CD5C2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D7FD5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6A55B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56EC307">
      <w:pPr>
        <w:spacing w:line="360" w:lineRule="auto"/>
        <w:jc w:val="both"/>
        <w:rPr>
          <w:rFonts w:hint="default" w:ascii="Times New Roman" w:hAnsi="Times New Roman" w:eastAsia="Times New Roman"/>
          <w:b w:val="0"/>
          <w:bCs w:val="0"/>
          <w:sz w:val="28"/>
          <w:szCs w:val="28"/>
          <w:lang w:val="ru-RU"/>
        </w:rPr>
      </w:pPr>
    </w:p>
    <w:p w14:paraId="2EABDD75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66CDDB6E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7730124E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3D53AB2D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19482B6A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B202E93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Приложение В «Код страницы 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Наши книги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»</w:t>
      </w:r>
    </w:p>
    <w:p w14:paraId="27FFB8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217EE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4F18A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Наши книги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1513C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"Информация о публикациях"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A89AE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"keywords"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"публикация, опубликованные книги, печать, издательство книг"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DE963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"width=976, maximum-scale=4, user-scalable=yes"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4B639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"style1.css"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0C024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398330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E9DDD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A1763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'header'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D82DC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'logo'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2DC4C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31C3E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0B86A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'selector'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72AEB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'index.php'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'index'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ГЛАВНАЯ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C10541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'rules.php'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'rules'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ПРАВИЛА ПРИЕМА КНИГ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3FBD2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'prices.php'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'prices'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ЦЕНЫ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A6073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'contacts.php'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'contacts'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КОНТАКТЫ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897A6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'publishing.php'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'publishing'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ПУБЛИКАЦИЯ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7BC97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ВХОД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09B45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C4280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'background2'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6C98C8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'content'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F575A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ПУБЛИКАЦИИ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76292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Издательство Печатник основано в 2004 году. Сегодня оно публикует книги всех жанров для широкой аудитории.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37897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120F22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АСТ владеет исключительными правами на издание произведений выдающихся писателей, классиков отечественной детской литературы: Самуила Маршака, Сергея Михалкова, Владимира Сутеева, Эдуарда Успенского, Григория Остера — а также на произведения авторов — лидеров в области обучающей и развивающей литературы: Ольги Узоровой, Олеси Жуковой, Гюзель Абдуловой.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90418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В 2022 году, по данным Российской книжной палаты, Издательство Печатник выпустило 9650 наименований книг общим тиражом свыше 42,9 миллиона экземпляров.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2CC48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В структуру Издательства АСТ входят три основных редакционных департамента: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DBA13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4C7ED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ECB67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'content2'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2C0C3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Художественная литература: Neoclassic, Corpus, «Жанры», «Астрель-СПБ», «Редакция Елены Шубиной», Mainstream, издательский дом «Ленинград», NoSugar Books.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351844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Прикладная литература: «Времена», «Кладезь», ОГИЗ, «Прайм-Еврознак», Lingua, «Межиздат», «Лед».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9D1B7C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Детская литература: «Малыш», «Астрель», «Планета знаний», «Аванта», «Вилли Винки», Wonder Books.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F9A7C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В 2009 году в издательскую группу Печатник вошло подразделение «Аудиокнига», основное направление которого — производство аудиоверсий произведений различных жанров российских и зарубежных авторов в прочтении популярных актеров театра и кино.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12736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D4439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'footer'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76483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31DA0E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0652E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AA7A897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1D3A010B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1934746F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Приложение Г «Код страницы 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Правила приёма книг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»</w:t>
      </w:r>
    </w:p>
    <w:p w14:paraId="1B52A4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19615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EA8D6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Правила приема книг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92A73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"Правила для приема материала"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B858F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"keywords"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"публикация, книги, печать, издательство книг, требования к оформлению, правила"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504A0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"width=976, maximum-scale=4, user-scalable=yes"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6E308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"style1.css"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E5721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6E73A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20182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6C7A0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'header'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91920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'logo'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5F0EA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43921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DA607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'selector'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9CDF8F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'index.php'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'index'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ГЛАВНАЯ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9498E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'published.php'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'published'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НАШИ КНИГИ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5EC2C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'prices.php'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'prices'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ЦЕНЫ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F40E2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'contacts.php'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'contacts'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КОНТАКТЫ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97834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'publishing.php'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'publishing'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ПУБЛИКАЦИЯ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AC75E7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ВХОД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159C0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6A735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'background3'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42337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'content'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6D2071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ПРАВИЛА ПРИЕМА КНИГ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EB747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Издательство принимает на рассмотрение рукописи следующих видов: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D50FD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153139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 детская литература,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CDAD3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 учебная литература,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6EEF5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 прикладная литература,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C188F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 художественная литература молодежной тематики.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63171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Мы принимаем рукописи только в электронном виде и только через форму отправки рукописи. Рукописи, отправленные на электронную почту, не рассматриваются.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81F5A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253EE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88B5A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'content2'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C0D4B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Требования к оформлению материалов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3A19C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В форме отправки рукописи: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FC842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 Указать название рукописи и жанр.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007F9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 Указать всю обязательную информацию об авторе.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BAF48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 Если вы ранее передавали какие-либо виды прав третьим лицам по этому произведению, или уже размещали рукопись на интернет-ресурсах, обязательно укажите это в поле «Обязательства перед третьими лицами».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3E1A5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 Важно кратко описать героев и сюжет. Расскажите, чем произведение может заинтересовать читателя.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1EAFC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Прикрепить файл рукописи: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F105D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 Материалы, должны быть в формате DOCX (Microsoft Word).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4C61B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 Форматирование материала должно соответствовать требованиям к файлу рукописи.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C374A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 Рукопись должна быть оформлена одним файлом. Мы не принимаем к рассмотрению рукопись произведения, состоящего, из нескольких частей, каждая из которых находится в отдельном файле.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E7B409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 Рукописи следует присылать целиком. Мы не принимаем к рассмотрению фрагменты рукописей, синопсисы и авторские предложения отдельно от рукописей, не рассматриваем ссылки на произведения, опубликованные на интернет-ресурсах.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E1E7E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 Объем рукописи должен составлять не менее 4 авторских листов.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A9666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1E805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'footer'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C735F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8A1F5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79A56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7ACBC92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1BF5BE6F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443DA0CD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Приложение Д «Код страницы 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Цены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»</w:t>
      </w:r>
    </w:p>
    <w:p w14:paraId="7B5A0B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072B6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D9B81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Цены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C18DF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"Информация о ценах на услуги"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9CCE4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"keywords"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"публикация, книги, цены, продажа, печать, издательство книг"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295EE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"width=976, maximum-scale=4, user-scalable=yes"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DDCA5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"style1.css"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A2EF6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5BA71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B0826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F4E62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'header'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604C1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'logo'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F9FB7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66B13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54919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'selector'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80765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'index.php'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'index'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ГЛАВНАЯ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381B8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'published.php'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'published'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НАШИ КНИГИ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BB7005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'rules.php'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'rules'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ПРАВИЛА ПРИЕМА КНИГ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FC5F6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'contacts.php'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'contacts'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КОНТАКТЫ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B58C30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'publishing.php'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'publishing'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ПУБЛИКАЦИЯ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71492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ВХОД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4DE6E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6F79B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'background4'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7DE17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'content'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04024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ДЛЯ ПОКУПАТЕЛЕЙ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80043C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Наше издательство осуществляет оптовую продажу книг. Мы сотрудничаем с юридическими лицами и индивидуальными предпринимателями на основании договоров поставки.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A92C4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290303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Минимальный заказ от 40 000 рублей.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C2B21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6BA74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A1E63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'content2'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6E330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Нашим клиентам мы предлагаем: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063CE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 большой портфель эксклюзивных авторов и лицензий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A79D5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 сотрудничество без посредников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B4312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 индивидуальные коммерческие условия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5B93E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 большой выбор инструментов для формирования ассортимента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A1B84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 трейдмаркетинговую поддержку продаж и продвижение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31FF3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 бесплатную доставку по Москве и ближнему Подмосковью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329F8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 оперативную поставку новинок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1D4FF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6CEB4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'footer'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BA2B2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ED6A8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BDEBA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74004ED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72660A4D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59F7D26B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Приложение Е «Код страницы 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Контакты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»</w:t>
      </w:r>
    </w:p>
    <w:p w14:paraId="588AD5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E370C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EAAF4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Контакты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CAA9E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"Контакты для связи"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C728A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"keywords"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"публикация, книги, печать, контакты, адрес, издательство книг"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B2112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"width=976, maximum-scale=4, user-scalable=yes"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A72C9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"style1.css"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A328A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AE515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3C479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0DD8E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'header'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CB229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'logo'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0BEEC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3E2AC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B9C9B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'selector'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58722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'index.php'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'index'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ГЛАВНАЯ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9EBE3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'published.php'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'published'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НАШИ КНИГИ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22273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'rules.php'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'rules'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ПРАВИЛА ПРИЕМА КНИГ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EC7C5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'prices.php'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'prices'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ЦЕНЫ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FA796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'publishing.php'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'publishing'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ПУБЛИКАЦИЯ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9F231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ВХОД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ACB07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102C3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'background5'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2E2E8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'content'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70A11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КОНТАКТЫ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053D6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Департаменты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447EF5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прикладной литературы: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89DFA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+7 (999) 999-9-000, добавочный 999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533F0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художественной литературы: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F8BDE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+7 (999) 999-9-000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735EC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детской литературы: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07805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malysh@pechat.ru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D6E91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9BC6E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91BFD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'content2'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7B2ED1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Наш офис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8A986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Адрес: г. Москва, Пресненская наб., д.7, стр.3, БЦ «Империя»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638A7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Адрес для корреспонденции: ООО «Издательство Печатник», 111111 г. Москва а/я №6.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0A086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23155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'footer'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8CDFF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95876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1C3FB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28E0F3E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670C3B65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6AB793CA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Приложение Ж «Код страницы 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Публикация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»</w:t>
      </w:r>
    </w:p>
    <w:p w14:paraId="01BBE6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27947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844EB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Форма публикации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BB7BC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"Форма для заявки о публикации книги"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C9EA3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"keywords"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"публикация, книги, печать, издательство книг, публикация, заявка"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1AC75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"width=976, maximum-scale=4, user-scalable=yes"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22059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"style1.css"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626A2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1589E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BBD867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DCDDB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'header'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B0F59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'logo'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BCF52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8EF7D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66A95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'selector'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CC55E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'index.php'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'index'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ГЛАВНАЯ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2CC50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'published.php'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'published'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НАШИ КНИГИ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FD3F26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'rules.php'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'rules'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ПРАВИЛА ПРИЕМА КНИГ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9B831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'prices.php'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'prices'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ЦЕНЫ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65DC16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'contacts.php'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'contacts'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КОНТАКТЫ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A68AE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ВХОД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B9317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D114B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&lt;?php</w:t>
      </w:r>
    </w:p>
    <w:p w14:paraId="7F7A90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'localhost'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3A237C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6E58A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$pass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0A36F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$db_name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E9FCF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$conn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mysqli_connect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$pass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$db_name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757CF0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169EB2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$conn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7D4526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'error'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182E0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exit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D4192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6CD5EA1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 &amp;&amp; 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"secondname"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 &amp;&amp; 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"login"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 &amp;&amp; 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])){</w:t>
      </w:r>
    </w:p>
    <w:p w14:paraId="6318C0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];</w:t>
      </w:r>
    </w:p>
    <w:p w14:paraId="63A2E7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$secondname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'secondname'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];</w:t>
      </w:r>
    </w:p>
    <w:p w14:paraId="794AFC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'login'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];</w:t>
      </w:r>
    </w:p>
    <w:p w14:paraId="5831FF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'text'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];</w:t>
      </w:r>
    </w:p>
    <w:p w14:paraId="03B560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$sql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`publishers`(`name`, `secondname`, `login`, `text`)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('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$secondname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$login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$text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')"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82837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mysqli_query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$conn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$sql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178D7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59BE64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?&gt;</w:t>
      </w:r>
    </w:p>
    <w:p w14:paraId="767937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'background6'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6EA2A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'content_p'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8DC4D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'form'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5F069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51EDF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'text'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'Имя'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406A2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'text'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'Фамилия'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'secondname'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C983C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'text'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'Email'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'login'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BB9945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'text'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'Синопсис произведения'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'text'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8E801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'submit'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'подтвердить'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81C84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92915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3EBC6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'footer'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297B3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693768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190B5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E1BBF84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071464A4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27D3149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3D995ECB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30F94B5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BA8253E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3F3F1985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Приложение З «Код страницы администратора»</w:t>
      </w:r>
    </w:p>
    <w:p w14:paraId="2D0CB0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72F8D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4E20F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FC785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Страница администратора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13500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"Сайт печатного издательства"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26D6D1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"keywords"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"типография, книги, печать, издательство книг"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05F2D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"width=976, maximum-scale=4, user-scalable=yes"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F0018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A9268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1DA80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74FB0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36FDB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'container'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BC718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'content'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E70EC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&lt;?php</w:t>
      </w:r>
    </w:p>
    <w:p w14:paraId="461B55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'localhost'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44AEA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060C8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$pass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C43F5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$db_name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08FFC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$conn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mysqli_connect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$pass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$db_name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87318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3DB77AC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$sql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`publishers`"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E8EBD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mysqli_query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$conn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$sql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679AF6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mysqli_fetch_array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)){</w:t>
      </w:r>
    </w:p>
    <w:p w14:paraId="42EB7C5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"Имя: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 | Фамилия: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'secondname'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 | Почта: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'login'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"Текст: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'text'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"&lt;hr&gt;"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AA985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3D3594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?&gt;</w:t>
      </w:r>
    </w:p>
    <w:p w14:paraId="2569CE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'header'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266CB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'logo'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06B1A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901A1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AC31F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'content'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C6A27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B7269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'footer'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0D684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46483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AD9DC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76B29AF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70895081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4FD8EF60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4283EA17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7338A6A7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0E9D0D6B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01F8EC1D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Приложение И «Код стиля сайта»</w:t>
      </w:r>
    </w:p>
    <w:p w14:paraId="107D24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.header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7A83F8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BB1B0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AE5DC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34418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B7DD8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EAE60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Arial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F426E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bold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ECEEB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571AD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4A4CE8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088F0C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.logo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358FD9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B4AD28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75BCC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images/book.webp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6224A5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3BAA5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contain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987B2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DF36D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B70B2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29CF4F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.selector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741DC8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33DE3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F21BF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align-content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A0242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70864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13C2B2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42A204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5CABD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0DF1F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Arial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B2D40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bold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41FBA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7vw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15160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A08EF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5EB02A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a:hover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762E7F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yellowgreen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;   </w:t>
      </w:r>
    </w:p>
    <w:p w14:paraId="25D015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5B8195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3093DA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fit-content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FC98C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images/library6.jfif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B2419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BB1B0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968F3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727D5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50B22D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.background2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47BA8F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fit-content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2DC7B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images/library.jfif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87A93B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7DC0E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E994D8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6B96B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36CD52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.background3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066B0B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fit-content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405B9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images/library2.jfif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7F9B2D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43B9A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1DC9E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293DB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441324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.background4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29D351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fit-content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4E047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images/library3.jpg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06718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BDBEF1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54F60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A6DA3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0C4182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.background5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185430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fit-content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554CB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images/library4.jfif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E75E1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11F01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0C04C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4A19C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0B5DFC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.background6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40FB98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fit-content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3823E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images/library5.jfif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8B0C8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D2635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802438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DA665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10A6A2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.content_p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06D53D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fit-content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7D6160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67ACD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Arial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96EA0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665661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DAEE5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0.8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367C9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justify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55D0B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20CF0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0E211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A006D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overflow-y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00816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5A47FE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4FD0427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fit-content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83242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5A7FE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Arial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D19B6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9A3FF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F16D5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0.8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5C101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justify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D7CAC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D32E5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8DD67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964DD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overflow-y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AD753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105705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35390A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justify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54281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22787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yellowgreen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4BC44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165FD3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.content2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3CE41F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fit-content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B131D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B0A27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F5E71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C60A9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D7D0E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F1E59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BB257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6E10D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Arial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6EDAB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overflow-y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68A71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403A0E1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.content3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7CE8F5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lightgray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B930E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E19A1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C70D3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BF992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5C28A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3D06F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BCC47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Arial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BE871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overflow-y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C9F77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7D75A3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.content4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3FD993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lightgray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2B786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32334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1156A6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7B52A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B05F47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56AE9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Arial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A1160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overflow-y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69BEC6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78BA35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569338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F60660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AD502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6332B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82A0C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275419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.footer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0E521A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090A4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322C3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#494949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BDC86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B0306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Arial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C5DD6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7A6C0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7C0BB171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sectPr>
      <w:pgSz w:w="11906" w:h="16838"/>
      <w:pgMar w:top="1134" w:right="567" w:bottom="1134" w:left="1701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CE284F">
    <w:pPr>
      <w:pStyle w:val="6"/>
    </w:pP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E10844F"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NI9ulCAgAAcwQAAA4AAABkcnMvZTJvRG9jLnhtbK1US44TMRDdI3EH&#10;y3vSnSBGUZTOKEwUhBQxIw2IteN2p1vyT7aT7rCDo3AEpNmABFfI3Ijn/mTQwGIWLOJ+drleuV5V&#10;ZX7ZKEkOwvnK6IyORyklQnOTV3qX0Q/v1y+mlPjAdM6k0SKjR+Hp5eL5s3ltZ2JiSiNz4QhItJ/V&#10;NqNlCHaWJJ6XQjE/MlZoGAvjFAvYul2SO1aDXclkkqYXSW1cbp3hwnucrjoj7RndUwhNUVRcrAzf&#10;K6FDx+qEZAEp+bKyni7a1xaF4OG6KLwIRGYUmYZ2RRDgbVyTxZzNdo7ZsuL9E9hTnvAoJ8UqjaBn&#10;qhULjOxd9ReVqrgz3hRhxI1KukRaRZDFOH2kzW3JrGhzgdTenkX3/4+WvzvcOFLlGZ1QoplCwU9f&#10;T3en7/ef77+cfp6+4XdHTr/w+QEwiYLV1s/gd2vhGZrXpkEbDeceh1GHpnAqfpEhgR1yH89yiyYQ&#10;Hp2mk+k0hYnDNmzAnzy4W+fDG2EUiSCjDvVsZWaHjQ/d1eFKjKbNupKyranUpM7oxctXaetwtoBc&#10;asSISXSPjSg026bPbGvyIxJzpusVb/m6QvAN8+GGOTQHHozxCddYCmkQxPSIktK4T/86j/dRM1gp&#10;qdFsGdWYLUrkW41agjAMwA1gOwC9V1cG3TvGWFreQji4IAdYOKM+YqaWMQZMTHNEymgY4FXoGh4z&#10;ycVy2V7aW1ftys4BnWhZ2Ohby2OYKKS3y32AmK3GUaBOlV439GJbpX5uYrP/uW9vPfxXLH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ANI9ul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E10844F"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D747F9"/>
    <w:rsid w:val="08334A28"/>
    <w:rsid w:val="19D747F9"/>
    <w:rsid w:val="3DB74944"/>
    <w:rsid w:val="5310790A"/>
    <w:rsid w:val="7A811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widowControl w:val="0"/>
    </w:pPr>
    <w:rPr>
      <w:rFonts w:ascii="Courier New" w:hAnsi="Courier New" w:eastAsia="Courier New" w:cs="Courier New"/>
      <w:sz w:val="22"/>
      <w:szCs w:val="22"/>
      <w:lang w:val="en-US" w:eastAsia="ru-RU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  <w:style w:type="character" w:styleId="5">
    <w:name w:val="Strong"/>
    <w:basedOn w:val="2"/>
    <w:qFormat/>
    <w:uiPriority w:val="0"/>
    <w:rPr>
      <w:b/>
      <w:bCs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0</Words>
  <Characters>0</Characters>
  <Lines>0</Lines>
  <Paragraphs>0</Paragraphs>
  <TotalTime>30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2025-01-26T14:21:00Z</dcterms:created>
  <dc:creator>Антон Карнафель</dc:creator>
  <cp:lastModifiedBy>Антон Карнафель</cp:lastModifiedBy>
  <dcterms:modified xsi:type="dcterms:W3CDTF">2025-02-26T08:58:30Z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5AEFB9ABBE044A029BC117BE2A85D6D4_13</vt:lpwstr>
  </property>
</Properties>
</file>