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11426" w14:textId="77777777" w:rsidR="00146C90" w:rsidRDefault="00FB1749" w:rsidP="00FA3985">
      <w:pPr>
        <w:pStyle w:val="10"/>
        <w:numPr>
          <w:ilvl w:val="0"/>
          <w:numId w:val="0"/>
        </w:numPr>
        <w:ind w:left="283"/>
      </w:pPr>
      <w:r>
        <w:t>Определение</w:t>
      </w:r>
      <w:r w:rsidR="00227662">
        <w:t xml:space="preserve"> </w:t>
      </w:r>
      <w:r w:rsidR="00A00ED5">
        <w:t xml:space="preserve">остаточного срока службы дорожной одежды и </w:t>
      </w:r>
      <w:r w:rsidR="00227662">
        <w:t>предельно допустимых значений</w:t>
      </w:r>
      <w:r w:rsidR="00227662" w:rsidRPr="00227662">
        <w:t xml:space="preserve"> нагрузок на оси транспортных средств</w:t>
      </w:r>
    </w:p>
    <w:p w14:paraId="17BEE467" w14:textId="77777777" w:rsidR="00874BC3" w:rsidRDefault="00493B56" w:rsidP="00146C90">
      <w:r>
        <w:t>Определение</w:t>
      </w:r>
      <w:r w:rsidR="00707FB1">
        <w:t xml:space="preserve"> </w:t>
      </w:r>
      <w:r w:rsidRPr="00493B56">
        <w:t>остаточного срока службы дорожной одежды и предельно допустимых значений нагрузок на оси транспортных средств</w:t>
      </w:r>
      <w:r>
        <w:t xml:space="preserve"> выполняется с использованием</w:t>
      </w:r>
      <w:r w:rsidR="00874BC3">
        <w:t xml:space="preserve"> положени</w:t>
      </w:r>
      <w:r>
        <w:t>й</w:t>
      </w:r>
      <w:r w:rsidR="00874BC3">
        <w:t xml:space="preserve"> ОДМ 218.6.002-2010 «Методические рекомендации по определению допустимых осевых нагрузок автотранспортных средств в весенний период на основании результатов диагностики автомобильных дорог общего пользования федерального значения»</w:t>
      </w:r>
      <w:r w:rsidR="001B7F2E">
        <w:t>.</w:t>
      </w:r>
    </w:p>
    <w:p w14:paraId="383A435B" w14:textId="5DFA1B58" w:rsidR="00812996" w:rsidRDefault="00D36FB0" w:rsidP="00146C90">
      <w:r>
        <w:t>В соответствии с действующими в настоящее время методиками р</w:t>
      </w:r>
      <w:r w:rsidR="00812996">
        <w:t xml:space="preserve">асчеты </w:t>
      </w:r>
      <w:r w:rsidR="00812996" w:rsidRPr="00812996">
        <w:t>остаточного срока службы дорожной одежды и предельно допустимых значений нагрузок на оси транспортных средств</w:t>
      </w:r>
      <w:r w:rsidR="00812996">
        <w:t xml:space="preserve"> (далее – ТС)</w:t>
      </w:r>
      <w:r w:rsidR="00812996" w:rsidRPr="00812996">
        <w:t xml:space="preserve"> </w:t>
      </w:r>
      <w:r>
        <w:t>могут выполняться только для участков автомобильных дорог с типами дорожной одежды, указанными в таблице:</w:t>
      </w:r>
    </w:p>
    <w:tbl>
      <w:tblPr>
        <w:tblW w:w="10064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559"/>
        <w:gridCol w:w="1134"/>
        <w:gridCol w:w="1701"/>
        <w:gridCol w:w="1701"/>
        <w:gridCol w:w="1276"/>
      </w:tblGrid>
      <w:tr w:rsidR="000404F0" w14:paraId="3682C2CC" w14:textId="509979B3" w:rsidTr="00D36FB0">
        <w:trPr>
          <w:trHeight w:val="75"/>
          <w:tblHeader/>
        </w:trPr>
        <w:tc>
          <w:tcPr>
            <w:tcW w:w="2693" w:type="dxa"/>
            <w:vMerge w:val="restart"/>
            <w:shd w:val="clear" w:color="auto" w:fill="auto"/>
            <w:vAlign w:val="center"/>
          </w:tcPr>
          <w:p w14:paraId="61B8479F" w14:textId="6D498ED6" w:rsidR="000404F0" w:rsidRDefault="000404F0" w:rsidP="00ED5DB6">
            <w:pPr>
              <w:pStyle w:val="af7"/>
            </w:pPr>
            <w:r>
              <w:t>Параметр</w:t>
            </w:r>
          </w:p>
        </w:tc>
        <w:tc>
          <w:tcPr>
            <w:tcW w:w="7371" w:type="dxa"/>
            <w:gridSpan w:val="5"/>
            <w:shd w:val="clear" w:color="auto" w:fill="auto"/>
            <w:vAlign w:val="center"/>
          </w:tcPr>
          <w:p w14:paraId="2ADEAC0F" w14:textId="52E222B2" w:rsidR="000404F0" w:rsidRDefault="000404F0" w:rsidP="008947AB">
            <w:pPr>
              <w:pStyle w:val="af7"/>
            </w:pPr>
            <w:r>
              <w:t>Тип дорожной одежды</w:t>
            </w:r>
            <w:r w:rsidR="00D36FB0">
              <w:t xml:space="preserve"> (ДО)</w:t>
            </w:r>
          </w:p>
        </w:tc>
      </w:tr>
      <w:tr w:rsidR="000404F0" w14:paraId="7A17D901" w14:textId="3B7B81BC" w:rsidTr="00895407">
        <w:trPr>
          <w:trHeight w:val="75"/>
        </w:trPr>
        <w:tc>
          <w:tcPr>
            <w:tcW w:w="2693" w:type="dxa"/>
            <w:vMerge/>
            <w:shd w:val="clear" w:color="auto" w:fill="auto"/>
          </w:tcPr>
          <w:p w14:paraId="7C593D99" w14:textId="77777777" w:rsidR="000404F0" w:rsidRPr="00ED5DB6" w:rsidRDefault="000404F0" w:rsidP="00ED5DB6">
            <w:pPr>
              <w:pStyle w:val="af7"/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31593A0" w14:textId="190BB6D6" w:rsidR="000404F0" w:rsidRPr="00D36FB0" w:rsidRDefault="000404F0" w:rsidP="008947AB">
            <w:pPr>
              <w:pStyle w:val="af7"/>
            </w:pPr>
            <w:r w:rsidRPr="00D36FB0">
              <w:t>Капитальный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CD4779" w14:textId="6AAB922E" w:rsidR="000404F0" w:rsidRPr="00D36FB0" w:rsidRDefault="00D36FB0" w:rsidP="008947AB">
            <w:pPr>
              <w:pStyle w:val="af7"/>
            </w:pPr>
            <w:r w:rsidRPr="00D36FB0">
              <w:t>Облегчен</w:t>
            </w:r>
            <w:r w:rsidR="000404F0" w:rsidRPr="00D36FB0">
              <w:t>ный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EB3332" w14:textId="3AA0AC03" w:rsidR="000404F0" w:rsidRPr="00D36FB0" w:rsidRDefault="000404F0" w:rsidP="008947AB">
            <w:pPr>
              <w:pStyle w:val="af7"/>
            </w:pPr>
            <w:r w:rsidRPr="00D36FB0">
              <w:t>Переходный</w:t>
            </w:r>
          </w:p>
        </w:tc>
        <w:tc>
          <w:tcPr>
            <w:tcW w:w="1276" w:type="dxa"/>
            <w:vAlign w:val="center"/>
          </w:tcPr>
          <w:p w14:paraId="0C2CCB50" w14:textId="47419608" w:rsidR="000404F0" w:rsidRPr="00D36FB0" w:rsidRDefault="000404F0" w:rsidP="000404F0">
            <w:pPr>
              <w:pStyle w:val="af7"/>
            </w:pPr>
            <w:r w:rsidRPr="00D36FB0">
              <w:t>Низший</w:t>
            </w:r>
          </w:p>
        </w:tc>
      </w:tr>
      <w:tr w:rsidR="000404F0" w14:paraId="1ADC8A2A" w14:textId="2D807084" w:rsidTr="00D36FB0">
        <w:trPr>
          <w:trHeight w:val="75"/>
        </w:trPr>
        <w:tc>
          <w:tcPr>
            <w:tcW w:w="2693" w:type="dxa"/>
            <w:vMerge/>
            <w:shd w:val="clear" w:color="auto" w:fill="auto"/>
          </w:tcPr>
          <w:p w14:paraId="07DCFCD5" w14:textId="77777777" w:rsidR="000404F0" w:rsidRPr="00ED5DB6" w:rsidRDefault="000404F0" w:rsidP="00ED5DB6">
            <w:pPr>
              <w:pStyle w:val="af5"/>
              <w:rPr>
                <w:lang w:val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3DC39D7" w14:textId="5BC9CAED" w:rsidR="000404F0" w:rsidRDefault="00D36FB0" w:rsidP="00D36FB0">
            <w:pPr>
              <w:pStyle w:val="af7"/>
            </w:pPr>
            <w:r>
              <w:t>Жесткие ДО</w:t>
            </w:r>
          </w:p>
        </w:tc>
        <w:tc>
          <w:tcPr>
            <w:tcW w:w="5812" w:type="dxa"/>
            <w:gridSpan w:val="4"/>
            <w:shd w:val="clear" w:color="auto" w:fill="auto"/>
            <w:vAlign w:val="center"/>
          </w:tcPr>
          <w:p w14:paraId="33693120" w14:textId="5A7B9A7A" w:rsidR="000404F0" w:rsidRDefault="000404F0" w:rsidP="00D36FB0">
            <w:pPr>
              <w:pStyle w:val="af7"/>
            </w:pPr>
            <w:r>
              <w:t>Нежестк</w:t>
            </w:r>
            <w:r w:rsidR="00D36FB0">
              <w:t>ие ДО</w:t>
            </w:r>
          </w:p>
        </w:tc>
      </w:tr>
      <w:tr w:rsidR="00C5022E" w14:paraId="1DBDE0E9" w14:textId="77777777" w:rsidTr="00F732A3">
        <w:trPr>
          <w:trHeight w:val="75"/>
        </w:trPr>
        <w:tc>
          <w:tcPr>
            <w:tcW w:w="2693" w:type="dxa"/>
            <w:vMerge/>
            <w:shd w:val="clear" w:color="auto" w:fill="auto"/>
          </w:tcPr>
          <w:p w14:paraId="616DE7C4" w14:textId="77777777" w:rsidR="00C5022E" w:rsidRPr="00ED5DB6" w:rsidRDefault="00C5022E" w:rsidP="00C5022E">
            <w:pPr>
              <w:pStyle w:val="af5"/>
              <w:rPr>
                <w:lang w:val="ru-RU"/>
              </w:rPr>
            </w:pPr>
          </w:p>
        </w:tc>
        <w:tc>
          <w:tcPr>
            <w:tcW w:w="7371" w:type="dxa"/>
            <w:gridSpan w:val="5"/>
            <w:shd w:val="clear" w:color="auto" w:fill="auto"/>
            <w:vAlign w:val="center"/>
          </w:tcPr>
          <w:p w14:paraId="65558AE2" w14:textId="23EF34EC" w:rsidR="00C5022E" w:rsidRDefault="00C5022E" w:rsidP="00C5022E">
            <w:pPr>
              <w:pStyle w:val="af7"/>
            </w:pPr>
            <w:r>
              <w:t>Код типа покрытия по АБДД</w:t>
            </w:r>
          </w:p>
        </w:tc>
      </w:tr>
      <w:tr w:rsidR="00C5022E" w14:paraId="42F44A8E" w14:textId="658E62CD" w:rsidTr="00895407">
        <w:trPr>
          <w:trHeight w:val="75"/>
        </w:trPr>
        <w:tc>
          <w:tcPr>
            <w:tcW w:w="2693" w:type="dxa"/>
            <w:vMerge/>
            <w:shd w:val="clear" w:color="auto" w:fill="auto"/>
          </w:tcPr>
          <w:p w14:paraId="2047A3AD" w14:textId="77777777" w:rsidR="00C5022E" w:rsidRPr="00ED5DB6" w:rsidRDefault="00C5022E" w:rsidP="00C5022E">
            <w:pPr>
              <w:pStyle w:val="af5"/>
              <w:rPr>
                <w:lang w:val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75ED5BF" w14:textId="1F2182B8" w:rsidR="00C5022E" w:rsidRPr="00ED5DB6" w:rsidRDefault="00385D69" w:rsidP="00C5022E">
            <w:pPr>
              <w:pStyle w:val="af7"/>
            </w:pPr>
            <w:r>
              <w:t>2, 3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3AFF8B" w14:textId="217B638A" w:rsidR="00C5022E" w:rsidRPr="00ED5DB6" w:rsidRDefault="00385D69" w:rsidP="00C5022E">
            <w:pPr>
              <w:pStyle w:val="af7"/>
            </w:pPr>
            <w: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6A346A" w14:textId="2A4BC2B7" w:rsidR="00C5022E" w:rsidRPr="00ED5DB6" w:rsidRDefault="00385D69" w:rsidP="00C5022E">
            <w:pPr>
              <w:pStyle w:val="af7"/>
            </w:pPr>
            <w: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ED0561" w14:textId="52D1529C" w:rsidR="00C5022E" w:rsidRPr="00ED5DB6" w:rsidRDefault="00385D69" w:rsidP="00C5022E">
            <w:pPr>
              <w:pStyle w:val="af7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22714BEF" w14:textId="10D8960E" w:rsidR="00C5022E" w:rsidRDefault="00C5022E" w:rsidP="00C5022E">
            <w:pPr>
              <w:pStyle w:val="af7"/>
            </w:pPr>
            <w:r>
              <w:t>6</w:t>
            </w:r>
          </w:p>
        </w:tc>
      </w:tr>
      <w:tr w:rsidR="00B16DD7" w14:paraId="2B772BA6" w14:textId="6F7AD428" w:rsidTr="00F732A3">
        <w:trPr>
          <w:trHeight w:val="75"/>
        </w:trPr>
        <w:tc>
          <w:tcPr>
            <w:tcW w:w="2693" w:type="dxa"/>
            <w:shd w:val="clear" w:color="auto" w:fill="auto"/>
            <w:vAlign w:val="center"/>
          </w:tcPr>
          <w:p w14:paraId="41FC2FE3" w14:textId="727C2D62" w:rsidR="00B16DD7" w:rsidRPr="00ED5DB6" w:rsidRDefault="00B16DD7" w:rsidP="00B16DD7">
            <w:pPr>
              <w:pStyle w:val="af5"/>
              <w:jc w:val="left"/>
              <w:rPr>
                <w:lang w:val="ru-RU"/>
              </w:rPr>
            </w:pPr>
            <w:r>
              <w:rPr>
                <w:lang w:val="ru-RU"/>
              </w:rPr>
              <w:t>Остаточный срок службы дорожной одежды</w:t>
            </w:r>
          </w:p>
        </w:tc>
        <w:tc>
          <w:tcPr>
            <w:tcW w:w="1559" w:type="dxa"/>
            <w:shd w:val="clear" w:color="auto" w:fill="E36C0A" w:themeFill="accent6" w:themeFillShade="BF"/>
            <w:vAlign w:val="center"/>
          </w:tcPr>
          <w:p w14:paraId="02C5FE32" w14:textId="6F51E370" w:rsidR="00B16DD7" w:rsidRPr="00C5022E" w:rsidRDefault="00B16DD7" w:rsidP="00B16DD7">
            <w:pPr>
              <w:pStyle w:val="af5"/>
              <w:rPr>
                <w:b/>
                <w:sz w:val="20"/>
                <w:lang w:val="ru-RU"/>
              </w:rPr>
            </w:pPr>
            <w:r w:rsidRPr="00C5022E">
              <w:rPr>
                <w:b/>
                <w:sz w:val="20"/>
                <w:lang w:val="ru-RU"/>
              </w:rPr>
              <w:t>Не рассчиты</w:t>
            </w:r>
            <w:r>
              <w:rPr>
                <w:b/>
                <w:sz w:val="20"/>
                <w:lang w:val="ru-RU"/>
              </w:rPr>
              <w:t>-</w:t>
            </w:r>
            <w:r w:rsidRPr="00C5022E">
              <w:rPr>
                <w:b/>
                <w:sz w:val="20"/>
                <w:lang w:val="ru-RU"/>
              </w:rPr>
              <w:t>вается</w:t>
            </w: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14:paraId="30DD0E37" w14:textId="66AE89D9" w:rsidR="00B16DD7" w:rsidRPr="00C5022E" w:rsidRDefault="00B16DD7" w:rsidP="00B16DD7">
            <w:pPr>
              <w:pStyle w:val="af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Рассчитывается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5629F58C" w14:textId="15F26946" w:rsidR="00B16DD7" w:rsidRPr="00C5022E" w:rsidRDefault="00B16DD7" w:rsidP="00B16DD7">
            <w:pPr>
              <w:pStyle w:val="af5"/>
              <w:rPr>
                <w:b/>
                <w:sz w:val="20"/>
                <w:lang w:val="ru-RU"/>
              </w:rPr>
            </w:pPr>
            <w:r w:rsidRPr="00C5022E">
              <w:rPr>
                <w:b/>
                <w:sz w:val="20"/>
                <w:lang w:val="ru-RU"/>
              </w:rPr>
              <w:t>Не рассчи</w:t>
            </w:r>
            <w:r>
              <w:rPr>
                <w:b/>
                <w:sz w:val="20"/>
                <w:lang w:val="ru-RU"/>
              </w:rPr>
              <w:t>-</w:t>
            </w:r>
            <w:r w:rsidRPr="00C5022E">
              <w:rPr>
                <w:b/>
                <w:sz w:val="20"/>
                <w:lang w:val="ru-RU"/>
              </w:rPr>
              <w:t>тывается</w:t>
            </w:r>
          </w:p>
        </w:tc>
      </w:tr>
      <w:tr w:rsidR="00B16DD7" w14:paraId="3EEF91EE" w14:textId="22BDCECF" w:rsidTr="00F732A3">
        <w:trPr>
          <w:trHeight w:val="75"/>
        </w:trPr>
        <w:tc>
          <w:tcPr>
            <w:tcW w:w="2693" w:type="dxa"/>
            <w:shd w:val="clear" w:color="auto" w:fill="auto"/>
            <w:vAlign w:val="center"/>
          </w:tcPr>
          <w:p w14:paraId="6C23BD6E" w14:textId="5D2FC667" w:rsidR="00B16DD7" w:rsidRPr="00ED5DB6" w:rsidRDefault="00B16DD7" w:rsidP="00D64D84">
            <w:pPr>
              <w:pStyle w:val="af5"/>
              <w:jc w:val="lef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F35FC6">
              <w:rPr>
                <w:lang w:val="ru-RU"/>
              </w:rPr>
              <w:t>редельно допустим</w:t>
            </w:r>
            <w:r w:rsidR="00D64D84">
              <w:rPr>
                <w:lang w:val="ru-RU"/>
              </w:rPr>
              <w:t xml:space="preserve">ые </w:t>
            </w:r>
            <w:r w:rsidRPr="00F35FC6">
              <w:rPr>
                <w:lang w:val="ru-RU"/>
              </w:rPr>
              <w:t>нагруз</w:t>
            </w:r>
            <w:r w:rsidR="00D64D84">
              <w:rPr>
                <w:lang w:val="ru-RU"/>
              </w:rPr>
              <w:t>ки</w:t>
            </w:r>
            <w:r w:rsidRPr="00F35FC6">
              <w:rPr>
                <w:lang w:val="ru-RU"/>
              </w:rPr>
              <w:t xml:space="preserve"> на оси транспортных средств</w:t>
            </w:r>
          </w:p>
        </w:tc>
        <w:tc>
          <w:tcPr>
            <w:tcW w:w="6095" w:type="dxa"/>
            <w:gridSpan w:val="4"/>
            <w:shd w:val="clear" w:color="auto" w:fill="auto"/>
            <w:vAlign w:val="center"/>
          </w:tcPr>
          <w:p w14:paraId="15D246B7" w14:textId="19DD708A" w:rsidR="00B16DD7" w:rsidRPr="00C5022E" w:rsidRDefault="00B16DD7" w:rsidP="00B16DD7">
            <w:pPr>
              <w:pStyle w:val="af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Рассчиты</w:t>
            </w:r>
            <w:r w:rsidR="00025582">
              <w:rPr>
                <w:sz w:val="20"/>
                <w:lang w:val="ru-RU"/>
              </w:rPr>
              <w:t>ваю</w:t>
            </w:r>
            <w:r>
              <w:rPr>
                <w:sz w:val="20"/>
                <w:lang w:val="ru-RU"/>
              </w:rPr>
              <w:t>тся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14:paraId="66B39198" w14:textId="483F7C6D" w:rsidR="00B16DD7" w:rsidRPr="00C5022E" w:rsidRDefault="00B16DD7" w:rsidP="00B16DD7">
            <w:pPr>
              <w:pStyle w:val="af5"/>
              <w:rPr>
                <w:b/>
                <w:sz w:val="20"/>
                <w:lang w:val="ru-RU"/>
              </w:rPr>
            </w:pPr>
            <w:r w:rsidRPr="00C5022E">
              <w:rPr>
                <w:b/>
                <w:sz w:val="20"/>
                <w:lang w:val="ru-RU"/>
              </w:rPr>
              <w:t>Не рассчи</w:t>
            </w:r>
            <w:r>
              <w:rPr>
                <w:b/>
                <w:sz w:val="20"/>
                <w:lang w:val="ru-RU"/>
              </w:rPr>
              <w:t>-</w:t>
            </w:r>
            <w:r w:rsidR="00025582">
              <w:rPr>
                <w:b/>
                <w:sz w:val="20"/>
                <w:lang w:val="ru-RU"/>
              </w:rPr>
              <w:t>тываю</w:t>
            </w:r>
            <w:r w:rsidRPr="00C5022E">
              <w:rPr>
                <w:b/>
                <w:sz w:val="20"/>
                <w:lang w:val="ru-RU"/>
              </w:rPr>
              <w:t>тся</w:t>
            </w:r>
          </w:p>
        </w:tc>
      </w:tr>
    </w:tbl>
    <w:p w14:paraId="74463990" w14:textId="77777777" w:rsidR="008A06C2" w:rsidRDefault="008A06C2" w:rsidP="005963FC">
      <w:pPr>
        <w:rPr>
          <w:b/>
        </w:rPr>
      </w:pPr>
    </w:p>
    <w:p w14:paraId="3F60A067" w14:textId="066AECCD" w:rsidR="005963FC" w:rsidRPr="005963FC" w:rsidRDefault="005963FC" w:rsidP="005963FC">
      <w:pPr>
        <w:rPr>
          <w:b/>
        </w:rPr>
      </w:pPr>
      <w:r>
        <w:rPr>
          <w:b/>
        </w:rPr>
        <w:t xml:space="preserve">При определении остаточного срока службы дорожной одежды и </w:t>
      </w:r>
      <w:r w:rsidRPr="005963FC">
        <w:rPr>
          <w:b/>
        </w:rPr>
        <w:t xml:space="preserve">предельно допустимых значений нагрузок на оси </w:t>
      </w:r>
      <w:r>
        <w:rPr>
          <w:b/>
        </w:rPr>
        <w:t>ТС</w:t>
      </w:r>
      <w:r w:rsidRPr="005963FC">
        <w:rPr>
          <w:b/>
        </w:rPr>
        <w:t xml:space="preserve"> </w:t>
      </w:r>
      <w:r>
        <w:rPr>
          <w:b/>
        </w:rPr>
        <w:t>а</w:t>
      </w:r>
      <w:r w:rsidRPr="005963FC">
        <w:rPr>
          <w:b/>
        </w:rPr>
        <w:t xml:space="preserve">втомобильные дороги федерального значения </w:t>
      </w:r>
      <w:r w:rsidRPr="005963FC">
        <w:rPr>
          <w:b/>
          <w:u w:val="single"/>
        </w:rPr>
        <w:t>не разбиваются</w:t>
      </w:r>
      <w:r w:rsidRPr="005963FC">
        <w:rPr>
          <w:b/>
        </w:rPr>
        <w:t xml:space="preserve"> на характерные участки по состоянию дорожной одежды, как это указано в п. 4.3 ОДМ 218.6.002-2010.</w:t>
      </w:r>
    </w:p>
    <w:p w14:paraId="43F6651C" w14:textId="042A386C" w:rsidR="00FE4570" w:rsidRDefault="00FE4570" w:rsidP="00146C90">
      <w:pPr>
        <w:rPr>
          <w:b/>
        </w:rPr>
      </w:pPr>
      <w:r>
        <w:rPr>
          <w:b/>
        </w:rPr>
        <w:t xml:space="preserve">Алгоритм расчета </w:t>
      </w:r>
      <w:r w:rsidRPr="00CD24CD">
        <w:rPr>
          <w:b/>
          <w:u w:val="single"/>
        </w:rPr>
        <w:t>остаточного срока службы дорожной одежды</w:t>
      </w:r>
      <w:r>
        <w:rPr>
          <w:b/>
        </w:rPr>
        <w:t xml:space="preserve"> </w:t>
      </w:r>
      <w:r w:rsidR="004440E5">
        <w:rPr>
          <w:b/>
        </w:rPr>
        <w:t xml:space="preserve">производится согласно п. 3 Приложения к </w:t>
      </w:r>
      <w:r w:rsidR="004440E5" w:rsidRPr="004440E5">
        <w:rPr>
          <w:b/>
        </w:rPr>
        <w:t>ОДМ 218.6.002-2010</w:t>
      </w:r>
      <w:r w:rsidR="004440E5">
        <w:rPr>
          <w:b/>
        </w:rPr>
        <w:t xml:space="preserve"> и не зависит от актуальности данных диагностики</w:t>
      </w:r>
      <w:r w:rsidR="00A4787C" w:rsidRPr="00954867">
        <w:rPr>
          <w:b/>
          <w:i/>
        </w:rPr>
        <w:t xml:space="preserve"> (Расчет 1</w:t>
      </w:r>
      <w:r w:rsidR="00C759D6">
        <w:rPr>
          <w:b/>
          <w:i/>
        </w:rPr>
        <w:t xml:space="preserve"> настоящего документа</w:t>
      </w:r>
      <w:r w:rsidR="00A4787C" w:rsidRPr="00954867">
        <w:rPr>
          <w:b/>
          <w:i/>
        </w:rPr>
        <w:t>)</w:t>
      </w:r>
      <w:r w:rsidR="004440E5" w:rsidRPr="00954867">
        <w:rPr>
          <w:b/>
          <w:i/>
        </w:rPr>
        <w:t>.</w:t>
      </w:r>
    </w:p>
    <w:p w14:paraId="4C153C7E" w14:textId="2994CDAD" w:rsidR="00CA03E0" w:rsidRDefault="00F012A5" w:rsidP="00146C90">
      <w:pPr>
        <w:rPr>
          <w:b/>
        </w:rPr>
      </w:pPr>
      <w:r w:rsidRPr="00F012A5">
        <w:rPr>
          <w:b/>
        </w:rPr>
        <w:t xml:space="preserve">Алгоритм расчета </w:t>
      </w:r>
      <w:r w:rsidR="004440E5" w:rsidRPr="00CD24CD">
        <w:rPr>
          <w:b/>
          <w:u w:val="single"/>
        </w:rPr>
        <w:t>предельно допустимых значений нагрузок на оси ТС</w:t>
      </w:r>
      <w:r w:rsidR="004440E5">
        <w:rPr>
          <w:b/>
        </w:rPr>
        <w:t xml:space="preserve"> </w:t>
      </w:r>
      <w:r w:rsidRPr="00F012A5">
        <w:rPr>
          <w:b/>
        </w:rPr>
        <w:t>зависит от</w:t>
      </w:r>
      <w:r w:rsidR="00646340">
        <w:rPr>
          <w:b/>
        </w:rPr>
        <w:t xml:space="preserve"> актуальности данных о коэффициенте прочности дорожной одежды</w:t>
      </w:r>
      <w:r w:rsidR="00FE4570">
        <w:rPr>
          <w:b/>
        </w:rPr>
        <w:t>:</w:t>
      </w:r>
      <w:r w:rsidR="008C62B6">
        <w:rPr>
          <w:b/>
        </w:rPr>
        <w:t xml:space="preserve"> </w:t>
      </w:r>
    </w:p>
    <w:p w14:paraId="2146BAD0" w14:textId="55984371" w:rsidR="00646340" w:rsidRPr="00A05D3F" w:rsidRDefault="00646340" w:rsidP="00646340">
      <w:pPr>
        <w:pStyle w:val="af8"/>
        <w:numPr>
          <w:ilvl w:val="0"/>
          <w:numId w:val="5"/>
        </w:numPr>
        <w:ind w:left="1418" w:hanging="283"/>
        <w:rPr>
          <w:b/>
        </w:rPr>
      </w:pPr>
      <w:r w:rsidRPr="00A05D3F">
        <w:rPr>
          <w:b/>
        </w:rPr>
        <w:t>в случае, если последняя диагностика автодороги</w:t>
      </w:r>
      <w:r w:rsidR="00A05D3F" w:rsidRPr="00A05D3F">
        <w:rPr>
          <w:b/>
        </w:rPr>
        <w:t xml:space="preserve"> (участка)</w:t>
      </w:r>
      <w:r w:rsidRPr="00A05D3F">
        <w:rPr>
          <w:b/>
        </w:rPr>
        <w:t>, в рамках которой был определен коэффициент прочности, проведена менее чем 3 года назад – предельно допустимые нагрузки на ось определяются на основе последних данных, хранящихся в АБДД, согласно табл. 4.1 ОДМ 218.6.002-2010</w:t>
      </w:r>
      <w:r w:rsidR="00CF1845">
        <w:rPr>
          <w:b/>
        </w:rPr>
        <w:t xml:space="preserve"> </w:t>
      </w:r>
      <w:r w:rsidR="00CF1845" w:rsidRPr="00954867">
        <w:rPr>
          <w:b/>
          <w:i/>
        </w:rPr>
        <w:t>(Расчет 2</w:t>
      </w:r>
      <w:r w:rsidR="00C759D6">
        <w:rPr>
          <w:b/>
          <w:i/>
        </w:rPr>
        <w:t xml:space="preserve"> н</w:t>
      </w:r>
      <w:bookmarkStart w:id="0" w:name="_GoBack"/>
      <w:bookmarkEnd w:id="0"/>
      <w:r w:rsidR="00C759D6">
        <w:rPr>
          <w:b/>
          <w:i/>
        </w:rPr>
        <w:t>астоящего документа</w:t>
      </w:r>
      <w:r w:rsidR="00CF1845" w:rsidRPr="00954867">
        <w:rPr>
          <w:b/>
          <w:i/>
        </w:rPr>
        <w:t>)</w:t>
      </w:r>
      <w:r w:rsidRPr="00A05D3F">
        <w:rPr>
          <w:b/>
        </w:rPr>
        <w:t>;</w:t>
      </w:r>
    </w:p>
    <w:p w14:paraId="31798E90" w14:textId="748E8DE9" w:rsidR="00646340" w:rsidRPr="001A630E" w:rsidRDefault="00646340" w:rsidP="00646340">
      <w:pPr>
        <w:pStyle w:val="af8"/>
        <w:numPr>
          <w:ilvl w:val="0"/>
          <w:numId w:val="5"/>
        </w:numPr>
        <w:ind w:left="1418" w:hanging="283"/>
        <w:rPr>
          <w:b/>
        </w:rPr>
      </w:pPr>
      <w:r w:rsidRPr="001A630E">
        <w:rPr>
          <w:b/>
        </w:rPr>
        <w:lastRenderedPageBreak/>
        <w:t xml:space="preserve">в случае, если диагностика автодороги </w:t>
      </w:r>
      <w:r w:rsidR="00A05D3F" w:rsidRPr="001A630E">
        <w:rPr>
          <w:b/>
        </w:rPr>
        <w:t xml:space="preserve">(участка) </w:t>
      </w:r>
      <w:r w:rsidRPr="001A630E">
        <w:rPr>
          <w:b/>
        </w:rPr>
        <w:t>проведена 3 года и более назад</w:t>
      </w:r>
      <w:r w:rsidR="00A4787C" w:rsidRPr="001A630E">
        <w:rPr>
          <w:b/>
        </w:rPr>
        <w:t xml:space="preserve">, </w:t>
      </w:r>
      <w:r w:rsidR="00C5022E">
        <w:rPr>
          <w:b/>
        </w:rPr>
        <w:t>определение</w:t>
      </w:r>
      <w:r w:rsidR="004A7953" w:rsidRPr="001A630E">
        <w:rPr>
          <w:b/>
        </w:rPr>
        <w:t xml:space="preserve"> предельно допустимых значений нагрузок на оси ТС </w:t>
      </w:r>
      <w:r w:rsidR="00C5022E">
        <w:rPr>
          <w:b/>
        </w:rPr>
        <w:t>выполняется на основе результатов оценки</w:t>
      </w:r>
      <w:r w:rsidR="00C5022E" w:rsidRPr="001A630E">
        <w:rPr>
          <w:b/>
        </w:rPr>
        <w:t xml:space="preserve"> </w:t>
      </w:r>
      <w:r w:rsidRPr="001A630E">
        <w:rPr>
          <w:b/>
        </w:rPr>
        <w:t xml:space="preserve">коэффициента прочности </w:t>
      </w:r>
      <w:r w:rsidR="00A4787C" w:rsidRPr="001A630E">
        <w:rPr>
          <w:b/>
        </w:rPr>
        <w:t xml:space="preserve">ДО </w:t>
      </w:r>
      <w:r w:rsidRPr="001A630E">
        <w:rPr>
          <w:b/>
        </w:rPr>
        <w:t>на текущий год</w:t>
      </w:r>
      <w:r w:rsidR="00CF1845" w:rsidRPr="001A630E">
        <w:rPr>
          <w:b/>
        </w:rPr>
        <w:t>, которая производится отдельно для</w:t>
      </w:r>
      <w:r w:rsidR="001A630E" w:rsidRPr="001A630E">
        <w:rPr>
          <w:b/>
        </w:rPr>
        <w:t xml:space="preserve"> участков автомобильных дорог с</w:t>
      </w:r>
      <w:r w:rsidR="00CF1845" w:rsidRPr="001A630E">
        <w:rPr>
          <w:b/>
        </w:rPr>
        <w:t>:</w:t>
      </w:r>
    </w:p>
    <w:p w14:paraId="1364784D" w14:textId="64ACF3DB" w:rsidR="00CF1845" w:rsidRPr="001A630E" w:rsidRDefault="00CF1845" w:rsidP="00CF1845">
      <w:pPr>
        <w:pStyle w:val="af8"/>
        <w:numPr>
          <w:ilvl w:val="0"/>
          <w:numId w:val="5"/>
        </w:numPr>
        <w:ind w:left="1985" w:hanging="283"/>
        <w:rPr>
          <w:b/>
        </w:rPr>
      </w:pPr>
      <w:r w:rsidRPr="00D73AD5">
        <w:rPr>
          <w:b/>
          <w:u w:val="single"/>
        </w:rPr>
        <w:t>нежестки</w:t>
      </w:r>
      <w:r w:rsidR="001A630E" w:rsidRPr="00D73AD5">
        <w:rPr>
          <w:b/>
          <w:u w:val="single"/>
        </w:rPr>
        <w:t>м типом</w:t>
      </w:r>
      <w:r w:rsidRPr="00D73AD5">
        <w:rPr>
          <w:b/>
          <w:u w:val="single"/>
        </w:rPr>
        <w:t xml:space="preserve"> дорожных одежд</w:t>
      </w:r>
      <w:r w:rsidRPr="001A630E">
        <w:rPr>
          <w:b/>
        </w:rPr>
        <w:t xml:space="preserve"> </w:t>
      </w:r>
      <w:r w:rsidR="00CB0045" w:rsidRPr="001A630E">
        <w:rPr>
          <w:b/>
        </w:rPr>
        <w:t>в соответствии с пп. </w:t>
      </w:r>
      <w:r w:rsidR="001A630E" w:rsidRPr="001A630E">
        <w:rPr>
          <w:b/>
        </w:rPr>
        <w:t>1-6 Приложения к ОДМ 218.6.002-2010</w:t>
      </w:r>
      <w:r w:rsidR="00D73AD5">
        <w:rPr>
          <w:b/>
        </w:rPr>
        <w:t xml:space="preserve"> </w:t>
      </w:r>
      <w:r w:rsidR="00D73AD5" w:rsidRPr="00954867">
        <w:rPr>
          <w:b/>
          <w:i/>
        </w:rPr>
        <w:t>(Расчет 3</w:t>
      </w:r>
      <w:r w:rsidR="00C759D6">
        <w:rPr>
          <w:b/>
          <w:i/>
        </w:rPr>
        <w:t xml:space="preserve"> настоящего документа</w:t>
      </w:r>
      <w:r w:rsidR="00D73AD5" w:rsidRPr="00954867">
        <w:rPr>
          <w:b/>
          <w:i/>
        </w:rPr>
        <w:t>)</w:t>
      </w:r>
      <w:r w:rsidR="001A630E" w:rsidRPr="001A630E">
        <w:rPr>
          <w:b/>
        </w:rPr>
        <w:t>;</w:t>
      </w:r>
    </w:p>
    <w:p w14:paraId="65817CDD" w14:textId="6D6496E3" w:rsidR="001A630E" w:rsidRPr="00A05D3F" w:rsidRDefault="00D9700C" w:rsidP="00CF1845">
      <w:pPr>
        <w:pStyle w:val="af8"/>
        <w:numPr>
          <w:ilvl w:val="0"/>
          <w:numId w:val="5"/>
        </w:numPr>
        <w:ind w:left="1985" w:hanging="283"/>
        <w:rPr>
          <w:b/>
        </w:rPr>
      </w:pPr>
      <w:r>
        <w:rPr>
          <w:b/>
          <w:u w:val="single"/>
        </w:rPr>
        <w:t>жестким типом дорожных одежд</w:t>
      </w:r>
      <w:r w:rsidR="001A630E" w:rsidRPr="001A630E">
        <w:rPr>
          <w:b/>
        </w:rPr>
        <w:t xml:space="preserve"> </w:t>
      </w:r>
      <w:r w:rsidR="00080027">
        <w:rPr>
          <w:b/>
        </w:rPr>
        <w:t>в соответствии с</w:t>
      </w:r>
      <w:r w:rsidR="001A630E" w:rsidRPr="001A630E">
        <w:rPr>
          <w:b/>
        </w:rPr>
        <w:t xml:space="preserve"> пп.7 Приложения к ОДМ 218.6.002-2010</w:t>
      </w:r>
      <w:r w:rsidR="00D73AD5">
        <w:rPr>
          <w:b/>
        </w:rPr>
        <w:t xml:space="preserve"> </w:t>
      </w:r>
      <w:r w:rsidR="00D73AD5" w:rsidRPr="00954867">
        <w:rPr>
          <w:b/>
          <w:i/>
        </w:rPr>
        <w:t>(Расчет 4</w:t>
      </w:r>
      <w:r w:rsidR="00C759D6">
        <w:rPr>
          <w:b/>
          <w:i/>
        </w:rPr>
        <w:t xml:space="preserve"> настоящего документа</w:t>
      </w:r>
      <w:r w:rsidR="00D73AD5" w:rsidRPr="00954867">
        <w:rPr>
          <w:b/>
          <w:i/>
        </w:rPr>
        <w:t>)</w:t>
      </w:r>
      <w:r w:rsidR="001A630E" w:rsidRPr="00D73AD5">
        <w:rPr>
          <w:b/>
        </w:rPr>
        <w:t>.</w:t>
      </w:r>
    </w:p>
    <w:p w14:paraId="7319AA13" w14:textId="77777777" w:rsidR="00F012A5" w:rsidRDefault="00F012A5" w:rsidP="00146C90"/>
    <w:p w14:paraId="114CFACB" w14:textId="2A2AA4BF" w:rsidR="00B76CAD" w:rsidRDefault="00146C90" w:rsidP="00146C90">
      <w:r>
        <w:t>Для</w:t>
      </w:r>
      <w:r w:rsidR="00227662" w:rsidRPr="00227662">
        <w:t xml:space="preserve"> определения </w:t>
      </w:r>
      <w:r w:rsidR="00493B56" w:rsidRPr="00493B56">
        <w:t xml:space="preserve">остаточного срока службы дорожной одежды и предельно допустимых значений нагрузок на оси </w:t>
      </w:r>
      <w:r w:rsidR="00812996">
        <w:t>ТС</w:t>
      </w:r>
      <w:r w:rsidR="00BC2300">
        <w:t xml:space="preserve"> </w:t>
      </w:r>
      <w:r>
        <w:t xml:space="preserve">необходимы следующие </w:t>
      </w:r>
      <w:r w:rsidR="00BF474F" w:rsidRPr="00BF474F">
        <w:t>дорожные</w:t>
      </w:r>
      <w:r w:rsidR="00BF474F">
        <w:t xml:space="preserve"> </w:t>
      </w:r>
      <w:r>
        <w:t>данные</w:t>
      </w:r>
      <w:r w:rsidR="00B76CAD">
        <w:t>:</w:t>
      </w:r>
    </w:p>
    <w:p w14:paraId="513DFA23" w14:textId="77777777" w:rsidR="00BD5F98" w:rsidRDefault="00BD5F98" w:rsidP="00E153F6">
      <w:pPr>
        <w:pStyle w:val="13"/>
        <w:numPr>
          <w:ilvl w:val="0"/>
          <w:numId w:val="4"/>
        </w:numPr>
        <w:ind w:left="1134" w:hanging="283"/>
      </w:pPr>
      <w:r>
        <w:t xml:space="preserve">Коэффициент прочности </w:t>
      </w:r>
      <w:r w:rsidR="00FD34E0" w:rsidRPr="00FD34E0">
        <w:t>дорожной одежды</w:t>
      </w:r>
      <w:r w:rsidR="00252F40">
        <w:t>.</w:t>
      </w:r>
    </w:p>
    <w:p w14:paraId="51B1F9FD" w14:textId="0A38C6F5" w:rsidR="00020F29" w:rsidRDefault="009032BE" w:rsidP="00E153F6">
      <w:pPr>
        <w:pStyle w:val="13"/>
        <w:numPr>
          <w:ilvl w:val="0"/>
          <w:numId w:val="4"/>
        </w:numPr>
        <w:ind w:left="1134" w:hanging="283"/>
      </w:pPr>
      <w:r>
        <w:t>Вид</w:t>
      </w:r>
      <w:r w:rsidR="00020F29" w:rsidRPr="00B527D8">
        <w:t xml:space="preserve"> покрытия.</w:t>
      </w:r>
    </w:p>
    <w:p w14:paraId="33D0409E" w14:textId="59C41F5B" w:rsidR="00020F29" w:rsidRDefault="00020F29" w:rsidP="00E153F6">
      <w:pPr>
        <w:pStyle w:val="13"/>
        <w:numPr>
          <w:ilvl w:val="0"/>
          <w:numId w:val="4"/>
        </w:numPr>
        <w:ind w:left="1134" w:hanging="283"/>
      </w:pPr>
      <w:r>
        <w:t>Тип дорожной одежды</w:t>
      </w:r>
      <w:r w:rsidR="00FA7EF1">
        <w:t xml:space="preserve"> (далее – ДО)</w:t>
      </w:r>
      <w:r w:rsidR="00ED5DB6">
        <w:t>.</w:t>
      </w:r>
    </w:p>
    <w:p w14:paraId="574BC1D7" w14:textId="77777777" w:rsidR="005B4CCD" w:rsidRDefault="005B4CCD" w:rsidP="00E153F6">
      <w:pPr>
        <w:pStyle w:val="13"/>
        <w:numPr>
          <w:ilvl w:val="0"/>
          <w:numId w:val="4"/>
        </w:numPr>
        <w:ind w:left="1134" w:hanging="283"/>
      </w:pPr>
      <w:r>
        <w:t>Категория автомобильной дороги.</w:t>
      </w:r>
    </w:p>
    <w:p w14:paraId="10584A26" w14:textId="77777777" w:rsidR="0045681B" w:rsidRPr="009A04A0" w:rsidRDefault="0045681B" w:rsidP="00E153F6">
      <w:pPr>
        <w:pStyle w:val="13"/>
        <w:numPr>
          <w:ilvl w:val="0"/>
          <w:numId w:val="4"/>
        </w:numPr>
        <w:ind w:left="1134" w:hanging="283"/>
      </w:pPr>
      <w:r>
        <w:t>Дорожно-климатическая зона.</w:t>
      </w:r>
    </w:p>
    <w:p w14:paraId="26213CA4" w14:textId="77777777" w:rsidR="009A04A0" w:rsidRPr="009A04A0" w:rsidRDefault="00BF69A0" w:rsidP="00E153F6">
      <w:pPr>
        <w:pStyle w:val="13"/>
        <w:numPr>
          <w:ilvl w:val="0"/>
          <w:numId w:val="4"/>
        </w:numPr>
        <w:ind w:left="1134" w:hanging="283"/>
      </w:pPr>
      <w:r>
        <w:t>Количество полос движения.</w:t>
      </w:r>
    </w:p>
    <w:p w14:paraId="64203931" w14:textId="77777777" w:rsidR="005B4CCD" w:rsidRDefault="00AF6AE1" w:rsidP="00E153F6">
      <w:pPr>
        <w:pStyle w:val="13"/>
        <w:numPr>
          <w:ilvl w:val="0"/>
          <w:numId w:val="4"/>
        </w:numPr>
        <w:ind w:left="1134" w:hanging="283"/>
      </w:pPr>
      <w:r>
        <w:t>Интенсивность движения по основному ходу (по группам транспортных средств).</w:t>
      </w:r>
    </w:p>
    <w:p w14:paraId="60876336" w14:textId="08BF710D" w:rsidR="00453564" w:rsidRDefault="0002075A" w:rsidP="00E153F6">
      <w:pPr>
        <w:pStyle w:val="13"/>
        <w:numPr>
          <w:ilvl w:val="0"/>
          <w:numId w:val="4"/>
        </w:numPr>
        <w:ind w:left="1134" w:hanging="283"/>
      </w:pPr>
      <w:r>
        <w:t>Г</w:t>
      </w:r>
      <w:r w:rsidR="00F10AB7">
        <w:t>од ввода автодороги в эксплуатацию</w:t>
      </w:r>
      <w:r w:rsidR="0029427F">
        <w:t xml:space="preserve">. </w:t>
      </w:r>
    </w:p>
    <w:p w14:paraId="60032540" w14:textId="3360B9F1" w:rsidR="0002075A" w:rsidRPr="00644CA4" w:rsidRDefault="0002075A" w:rsidP="00E153F6">
      <w:pPr>
        <w:pStyle w:val="13"/>
        <w:numPr>
          <w:ilvl w:val="0"/>
          <w:numId w:val="4"/>
        </w:numPr>
        <w:ind w:left="1134" w:hanging="283"/>
      </w:pPr>
      <w:r w:rsidRPr="00644CA4">
        <w:t>Г</w:t>
      </w:r>
      <w:r>
        <w:t>од последнего капремонта.</w:t>
      </w:r>
    </w:p>
    <w:p w14:paraId="44F60215" w14:textId="77777777" w:rsidR="00D972BC" w:rsidRDefault="00A00ED5" w:rsidP="009C2605">
      <w:pPr>
        <w:pStyle w:val="13"/>
        <w:numPr>
          <w:ilvl w:val="0"/>
          <w:numId w:val="4"/>
        </w:numPr>
        <w:ind w:left="1134" w:hanging="425"/>
      </w:pPr>
      <w:r>
        <w:t>Сведения о конструкции дорожной одежды.</w:t>
      </w:r>
    </w:p>
    <w:p w14:paraId="2CBAB5F3" w14:textId="77777777" w:rsidR="00B648C6" w:rsidRPr="00EE6178" w:rsidRDefault="00B648C6" w:rsidP="009C2605">
      <w:pPr>
        <w:pStyle w:val="13"/>
        <w:numPr>
          <w:ilvl w:val="0"/>
          <w:numId w:val="4"/>
        </w:numPr>
        <w:ind w:left="1134" w:hanging="425"/>
      </w:pPr>
      <w:r>
        <w:t>Фактический модуль упругости дорожной конструкции по данным последней диагностики.</w:t>
      </w:r>
    </w:p>
    <w:p w14:paraId="11E2E859" w14:textId="77777777" w:rsidR="00D972BC" w:rsidRDefault="00D972BC" w:rsidP="00ED5DB6"/>
    <w:p w14:paraId="48F8533B" w14:textId="61497E9C" w:rsidR="00F421AF" w:rsidRPr="00954867" w:rsidRDefault="0061191D" w:rsidP="00ED5DB6">
      <w:pPr>
        <w:rPr>
          <w:b/>
          <w:i/>
          <w:u w:val="single"/>
        </w:rPr>
      </w:pPr>
      <w:r w:rsidRPr="00954867">
        <w:rPr>
          <w:b/>
          <w:i/>
          <w:u w:val="single"/>
        </w:rPr>
        <w:t>Расчет 1 – Алгоритм определения остаточного срока службы дорожной одежды автомобильных дорог (участков).</w:t>
      </w:r>
    </w:p>
    <w:p w14:paraId="28EC57F0" w14:textId="4A642251" w:rsidR="0061191D" w:rsidRDefault="0061191D" w:rsidP="0061191D">
      <w:r>
        <w:t>О</w:t>
      </w:r>
      <w:r w:rsidRPr="00286215">
        <w:t>статочн</w:t>
      </w:r>
      <w:r>
        <w:t>ый</w:t>
      </w:r>
      <w:r w:rsidRPr="00286215">
        <w:t xml:space="preserve"> срок службы нежестких дорожных одежд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 w:rsidRPr="00926C76">
        <w:t xml:space="preserve"> </w:t>
      </w:r>
      <w:r>
        <w:t xml:space="preserve">определяют на основе </w:t>
      </w:r>
      <w:r w:rsidR="00C759D6">
        <w:t>дорожных данных</w:t>
      </w:r>
      <w:r w:rsidR="00C759D6" w:rsidRPr="00C759D6">
        <w:t xml:space="preserve"> </w:t>
      </w:r>
      <w:r w:rsidR="00C759D6">
        <w:t>о фактическом модуле упругости дорожной одежды</w:t>
      </w:r>
      <w:r w:rsidR="00C759D6" w:rsidRPr="0028735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ФП</m:t>
            </m:r>
          </m:sub>
        </m:sSub>
      </m:oMath>
      <w:r w:rsidR="00C759D6">
        <w:t>, полученных при выполнении</w:t>
      </w:r>
      <w:r>
        <w:t xml:space="preserve"> последней диагностики</w:t>
      </w:r>
      <w:r w:rsidR="00C759D6">
        <w:t>, руководствуясь положениями</w:t>
      </w:r>
      <w:r>
        <w:t xml:space="preserve"> п. 3 Приложения к ОДМ 218.6.002-2010 </w:t>
      </w:r>
      <w:r w:rsidR="00C759D6">
        <w:t>по формуле</w:t>
      </w:r>
      <w:r>
        <w:t>:</w:t>
      </w:r>
    </w:p>
    <w:p w14:paraId="0DF66669" w14:textId="77777777" w:rsidR="0061191D" w:rsidRPr="00A24645" w:rsidRDefault="000346A9" w:rsidP="0061191D">
      <w:pPr>
        <w:ind w:left="0" w:right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*(q-1)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γ*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ФП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*q</m:t>
                      </m:r>
                    </m:den>
                  </m:f>
                </m:fName>
                <m:e>
                  <m:r>
                    <w:rPr>
                      <w:rFonts w:ascii="Cambria Math" w:hAnsi="Cambria Math"/>
                    </w:rPr>
                    <m:t>+1</m:t>
                  </m:r>
                </m:e>
              </m:func>
            </m:e>
          </m:d>
        </m:oMath>
      </m:oMathPara>
    </w:p>
    <w:p w14:paraId="40C383EA" w14:textId="77777777" w:rsidR="0061191D" w:rsidRPr="0028735C" w:rsidRDefault="0061191D" w:rsidP="0061191D">
      <w:pPr>
        <w:ind w:left="0" w:right="0" w:firstLine="0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68</m:t>
              </m:r>
            </m:den>
          </m:f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27A88392" w14:textId="77777777" w:rsidR="0061191D" w:rsidRPr="0028735C" w:rsidRDefault="000346A9" w:rsidP="0061191D">
      <w:pPr>
        <w:ind w:left="0" w:right="0" w:firstLine="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рег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си</m:t>
                  </m:r>
                </m:sub>
              </m:sSub>
            </m:den>
          </m:f>
        </m:oMath>
      </m:oMathPara>
    </w:p>
    <w:p w14:paraId="673A38BC" w14:textId="7E854979" w:rsidR="0061191D" w:rsidRDefault="0061191D" w:rsidP="0061191D">
      <w:pPr>
        <w:rPr>
          <w:u w:val="single"/>
        </w:rPr>
      </w:pPr>
      <w:r w:rsidRPr="00DD7C1C">
        <w:rPr>
          <w:u w:val="single"/>
        </w:rPr>
        <w:t>Особенности расчета и допущения:</w:t>
      </w:r>
    </w:p>
    <w:p w14:paraId="447F9465" w14:textId="7B9ECED7" w:rsidR="00F01336" w:rsidRPr="00F01336" w:rsidRDefault="00F01336" w:rsidP="00F01336">
      <w:pPr>
        <w:pStyle w:val="af8"/>
        <w:numPr>
          <w:ilvl w:val="0"/>
          <w:numId w:val="7"/>
        </w:numPr>
        <w:ind w:left="851" w:hanging="284"/>
      </w:pPr>
      <w:r w:rsidRPr="00F01336">
        <w:lastRenderedPageBreak/>
        <w:t xml:space="preserve">Остаточный срок службы </w:t>
      </w:r>
      <w:r w:rsidRPr="00286215">
        <w:t>нежестких дорожных одежд</w:t>
      </w:r>
      <w:r w:rsidRPr="00926C76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>
        <w:t xml:space="preserve">) </w:t>
      </w:r>
      <w:r w:rsidRPr="00F01336">
        <w:t xml:space="preserve">исчисляется с года </w:t>
      </w:r>
      <w:r>
        <w:t>проведения диагностики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п 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при которой проводилось инструментальное измерение модуля упругости дорожной одежды. Соответственно срок службы </w:t>
      </w:r>
      <w:r w:rsidRPr="00286215">
        <w:t>нежестких дорожных одежд</w:t>
      </w:r>
      <w:r>
        <w:t xml:space="preserve"> на год представления отчета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ф </m:t>
            </m:r>
          </m:sub>
        </m:sSub>
        <m:r>
          <w:rPr>
            <w:rFonts w:ascii="Cambria Math" w:hAnsi="Cambria Math"/>
          </w:rPr>
          <m:t>)</m:t>
        </m:r>
      </m:oMath>
      <w:r>
        <w:t>,  должен быть скорректирован на величину Δ</w:t>
      </w:r>
      <w:r w:rsidRPr="00F01336">
        <w:rPr>
          <w:lang w:val="en-US"/>
        </w:rPr>
        <w:t>t</w:t>
      </w:r>
      <w:r>
        <w:t xml:space="preserve">, 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913E35">
        <w:t>.</w:t>
      </w:r>
      <w:r>
        <w:t xml:space="preserve"> Таким образом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  <m:sup>
            <m:r>
              <w:rPr>
                <w:rFonts w:ascii="Cambria Math" w:hAnsi="Cambria Math"/>
              </w:rPr>
              <m:t>ф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-Δt</m:t>
        </m:r>
      </m:oMath>
      <w:r w:rsidR="009E6DC6">
        <w:t>.</w:t>
      </w:r>
    </w:p>
    <w:p w14:paraId="6537F958" w14:textId="5C27BE6E" w:rsidR="0061191D" w:rsidRPr="0096025D" w:rsidRDefault="0061191D" w:rsidP="0061191D">
      <w:pPr>
        <w:pStyle w:val="af8"/>
        <w:numPr>
          <w:ilvl w:val="0"/>
          <w:numId w:val="7"/>
        </w:numPr>
        <w:ind w:left="851" w:hanging="284"/>
      </w:pPr>
      <w:r>
        <w:t xml:space="preserve">При определении показателя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согласно Таблице 2 Приложения к </w:t>
      </w:r>
      <w:r w:rsidRPr="001C6374">
        <w:t>ОДМ 218.6.002-2010</w:t>
      </w:r>
      <w:r>
        <w:t xml:space="preserve">, для участков </w:t>
      </w:r>
      <w:r w:rsidR="00C759D6">
        <w:t xml:space="preserve">автомобильных </w:t>
      </w:r>
      <w:r>
        <w:t xml:space="preserve">дорог </w:t>
      </w:r>
      <w:r w:rsidRPr="0096025D">
        <w:rPr>
          <w:lang w:val="en-US"/>
        </w:rPr>
        <w:t>V</w:t>
      </w:r>
      <w:r w:rsidRPr="001C6374">
        <w:t xml:space="preserve"> </w:t>
      </w:r>
      <w:r>
        <w:t xml:space="preserve">категории с </w:t>
      </w:r>
      <w:r w:rsidR="00C759D6">
        <w:t>капитальным типо</w:t>
      </w:r>
      <w:r w:rsidR="00BC1349">
        <w:t>м дорожной одежды</w:t>
      </w:r>
      <w:r>
        <w:t xml:space="preserve"> значение коэффициента </w:t>
      </w:r>
      <w:r w:rsidR="00C759D6">
        <w:t xml:space="preserve">принять </w:t>
      </w:r>
      <w:r>
        <w:t xml:space="preserve">аналогичное участкам дорог </w:t>
      </w:r>
      <w:r w:rsidRPr="0096025D">
        <w:rPr>
          <w:lang w:val="en-US"/>
        </w:rPr>
        <w:t>III</w:t>
      </w:r>
      <w:r w:rsidRPr="001C6374">
        <w:t>-</w:t>
      </w:r>
      <w:r w:rsidRPr="0096025D">
        <w:rPr>
          <w:lang w:val="en-US"/>
        </w:rPr>
        <w:t>IV</w:t>
      </w:r>
      <w:r w:rsidRPr="001C6374">
        <w:t xml:space="preserve"> </w:t>
      </w:r>
      <w:r>
        <w:t xml:space="preserve">категорий с капитальным типом ДО (0,94). </w:t>
      </w:r>
    </w:p>
    <w:p w14:paraId="1B019A1C" w14:textId="186B3ACD" w:rsidR="00D0238A" w:rsidRDefault="00D0238A" w:rsidP="0061191D">
      <w:pPr>
        <w:pStyle w:val="af8"/>
        <w:numPr>
          <w:ilvl w:val="0"/>
          <w:numId w:val="7"/>
        </w:numPr>
        <w:ind w:left="851" w:hanging="283"/>
      </w:pPr>
      <w:r>
        <w:t xml:space="preserve">Региональный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рег</m:t>
            </m:r>
          </m:sub>
        </m:sSub>
      </m:oMath>
      <w:r>
        <w:t xml:space="preserve"> определяется в зависимости от дорожно-климатической зоны </w:t>
      </w:r>
      <w:r w:rsidR="00C8121D">
        <w:t xml:space="preserve">в соответствии с п. 3 Приложения к ОДМ </w:t>
      </w:r>
      <w:r w:rsidR="00C8121D" w:rsidRPr="001C6374">
        <w:t>218.6.002-2010</w:t>
      </w:r>
      <w:r w:rsidR="00C8121D">
        <w:t>.</w:t>
      </w:r>
    </w:p>
    <w:p w14:paraId="7BC17B44" w14:textId="7CF1D43B" w:rsidR="00BC1349" w:rsidRDefault="00BC1349" w:rsidP="0061191D">
      <w:pPr>
        <w:pStyle w:val="af8"/>
        <w:numPr>
          <w:ilvl w:val="0"/>
          <w:numId w:val="7"/>
        </w:numPr>
        <w:ind w:left="851" w:hanging="283"/>
      </w:pPr>
      <w:r>
        <w:t>Для расчета</w:t>
      </w:r>
      <w:r w:rsidR="0061191D">
        <w:t xml:space="preserve"> показателя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1191D">
        <w:t xml:space="preserve"> </w:t>
      </w:r>
      <w:r>
        <w:t>(</w:t>
      </w:r>
      <w:r w:rsidR="0061191D">
        <w:t>формул</w:t>
      </w:r>
      <w:r>
        <w:t>ы</w:t>
      </w:r>
      <w:r w:rsidR="0061191D" w:rsidRPr="008811DF">
        <w:t xml:space="preserve"> (2) и (3) </w:t>
      </w:r>
      <w:r w:rsidR="0061191D">
        <w:t xml:space="preserve">Приложения к </w:t>
      </w:r>
      <w:r w:rsidR="0061191D" w:rsidRPr="008811DF">
        <w:t>ОДМ 218.6.002-2010</w:t>
      </w:r>
      <w:r>
        <w:t>)</w:t>
      </w:r>
      <w:r w:rsidR="0061191D">
        <w:t xml:space="preserve"> </w:t>
      </w:r>
      <w:r>
        <w:t>при</w:t>
      </w:r>
      <m:oMath>
        <m:r>
          <w:rPr>
            <w:rFonts w:ascii="Cambria Math" w:hAnsi="Cambria Math"/>
          </w:rPr>
          <m:t xml:space="preserve"> N&gt;5000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авт.</m:t>
            </m:r>
          </m:num>
          <m:den>
            <m:r>
              <w:rPr>
                <w:rFonts w:ascii="Cambria Math" w:hAnsi="Cambria Math"/>
              </w:rPr>
              <m:t>сут.</m:t>
            </m:r>
          </m:den>
        </m:f>
      </m:oMath>
      <w:r>
        <w:t xml:space="preserve"> </w:t>
      </w:r>
      <w:r w:rsidR="0061191D">
        <w:t xml:space="preserve">, </w:t>
      </w:r>
      <w:r>
        <w:t>необходимо использовать формулу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=0,0000175*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+0,98</m:t>
        </m:r>
      </m:oMath>
      <w:r>
        <w:t>.</w:t>
      </w:r>
    </w:p>
    <w:p w14:paraId="656249FD" w14:textId="47795FA2" w:rsidR="0061191D" w:rsidRDefault="0061191D" w:rsidP="0061191D">
      <w:pPr>
        <w:pStyle w:val="af8"/>
        <w:numPr>
          <w:ilvl w:val="0"/>
          <w:numId w:val="7"/>
        </w:numPr>
        <w:ind w:left="851" w:hanging="283"/>
      </w:pPr>
      <w:r w:rsidRPr="005F5D42">
        <w:t xml:space="preserve">Показатель </w:t>
      </w:r>
      <m:oMath>
        <m:r>
          <w:rPr>
            <w:rFonts w:ascii="Cambria Math" w:hAnsi="Cambria Math"/>
          </w:rPr>
          <m:t>N</m:t>
        </m:r>
      </m:oMath>
      <w:r w:rsidRPr="005F5D42">
        <w:t xml:space="preserve"> – приведенная к расчетной осевой нагрузке 100 кН </w:t>
      </w:r>
      <w:r>
        <w:t xml:space="preserve">фактическая </w:t>
      </w:r>
      <w:r w:rsidRPr="005F5D42">
        <w:t xml:space="preserve">интенсивность движения на полосу в текущем году, определяемая по формуле (8) Приложения к ОДМ 218.6.002-2010: </w:t>
      </w:r>
      <m:oMath>
        <m:r>
          <w:rPr>
            <w:rFonts w:ascii="Cambria Math" w:hAnsi="Cambria Math"/>
          </w:rPr>
          <m:t xml:space="preserve"> 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фп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∆t</m:t>
            </m:r>
          </m:sup>
        </m:sSup>
      </m:oMath>
      <w:r>
        <w:t>.</w:t>
      </w:r>
      <w:r w:rsidRPr="005F5D42">
        <w:t xml:space="preserve"> </w:t>
      </w:r>
    </w:p>
    <w:p w14:paraId="3E7FA7DE" w14:textId="48F00F66" w:rsidR="00A0057D" w:rsidRDefault="0061191D" w:rsidP="0061191D">
      <w:pPr>
        <w:pStyle w:val="af8"/>
        <w:numPr>
          <w:ilvl w:val="0"/>
          <w:numId w:val="7"/>
        </w:numPr>
        <w:ind w:left="851" w:hanging="283"/>
      </w:pPr>
      <w:r w:rsidRPr="00EC7532">
        <w:t xml:space="preserve">Показатель роста интенсивности </w:t>
      </w:r>
      <w:r w:rsidR="006C6799">
        <w:t>(</w:t>
      </w:r>
      <m:oMath>
        <m:r>
          <w:rPr>
            <w:rFonts w:ascii="Cambria Math" w:hAnsi="Cambria Math"/>
          </w:rPr>
          <m:t>q)</m:t>
        </m:r>
      </m:oMath>
      <w:r w:rsidRPr="00EC7532">
        <w:t xml:space="preserve"> </w:t>
      </w:r>
      <w:r w:rsidR="00A0057D">
        <w:t>рассчитывается по</w:t>
      </w:r>
      <w:r w:rsidRPr="00EC7532">
        <w:t xml:space="preserve"> данным </w:t>
      </w:r>
      <w:r w:rsidR="00A0057D">
        <w:t>о среднегодовой</w:t>
      </w:r>
      <w:r w:rsidR="00A0057D" w:rsidRPr="00A0057D">
        <w:t xml:space="preserve"> </w:t>
      </w:r>
      <w:r w:rsidR="00A0057D" w:rsidRPr="00BC2300">
        <w:t>среднесуточн</w:t>
      </w:r>
      <w:r w:rsidR="00A0057D">
        <w:t xml:space="preserve">ой </w:t>
      </w:r>
      <w:r w:rsidR="00A0057D" w:rsidRPr="00BC2300">
        <w:t>интенсивност</w:t>
      </w:r>
      <w:r w:rsidR="00A0057D">
        <w:t>и</w:t>
      </w:r>
      <w:r w:rsidR="00A0057D" w:rsidRPr="00BC2300">
        <w:t xml:space="preserve"> движения </w:t>
      </w:r>
      <w:r w:rsidR="00A0057D">
        <w:t xml:space="preserve">автомобилей, хранящимся в </w:t>
      </w:r>
      <w:r w:rsidRPr="00EC7532">
        <w:t>АБДД «Дорога»</w:t>
      </w:r>
      <w:r w:rsidR="00A0057D">
        <w:t xml:space="preserve"> за</w:t>
      </w:r>
      <w:r w:rsidR="00A0057D">
        <w:rPr>
          <w:color w:val="000000"/>
        </w:rPr>
        <w:t xml:space="preserve"> предыдущие годы с момента ввода дороги в эксплуатацию после строительства или после последнего капитального ремонта дорожной одежды</w:t>
      </w:r>
      <w:r w:rsidR="00A0057D">
        <w:t xml:space="preserve">, </w:t>
      </w:r>
      <w:r w:rsidR="002E5F71">
        <w:t xml:space="preserve">руководствуясь </w:t>
      </w:r>
      <w:r w:rsidR="00A0057D">
        <w:t xml:space="preserve">положениями Приложения 5 ОДН 218.1.052-2002. </w:t>
      </w:r>
    </w:p>
    <w:p w14:paraId="06BD5471" w14:textId="6E8101CC" w:rsidR="0061191D" w:rsidRPr="00EC7532" w:rsidRDefault="0061191D" w:rsidP="00A0057D">
      <w:pPr>
        <w:pStyle w:val="af8"/>
        <w:ind w:left="851" w:firstLine="0"/>
      </w:pPr>
      <w:r w:rsidRPr="00EC7532">
        <w:t>В случае, если в АБДД «Дорога» отсутствуют сведения о</w:t>
      </w:r>
      <w:r w:rsidR="00A0057D">
        <w:t>б</w:t>
      </w:r>
      <w:r w:rsidRPr="00EC7532">
        <w:t xml:space="preserve"> интенсивности движения</w:t>
      </w:r>
      <w:r w:rsidR="00A0057D">
        <w:t xml:space="preserve"> или с момента ввода </w:t>
      </w:r>
      <w:r w:rsidR="00A0057D">
        <w:rPr>
          <w:color w:val="000000"/>
        </w:rPr>
        <w:t>дороги в эксплуатацию после строительства</w:t>
      </w:r>
      <w:r w:rsidR="006D2B4D">
        <w:rPr>
          <w:color w:val="000000"/>
        </w:rPr>
        <w:t>,</w:t>
      </w:r>
      <w:r w:rsidR="00A0057D">
        <w:rPr>
          <w:color w:val="000000"/>
        </w:rPr>
        <w:t xml:space="preserve"> или после последнего </w:t>
      </w:r>
      <w:r w:rsidR="00E42C59">
        <w:rPr>
          <w:color w:val="000000"/>
        </w:rPr>
        <w:t xml:space="preserve">капитального </w:t>
      </w:r>
      <w:r w:rsidR="00A0057D">
        <w:rPr>
          <w:color w:val="000000"/>
        </w:rPr>
        <w:t>ремонта дорожной одежды</w:t>
      </w:r>
      <w:r w:rsidR="00E42C59">
        <w:rPr>
          <w:color w:val="000000"/>
        </w:rPr>
        <w:t xml:space="preserve"> прошло менее двух лет</w:t>
      </w:r>
      <w:r w:rsidRPr="00EC7532">
        <w:t xml:space="preserve">, то для таких участков принимается </w:t>
      </w:r>
      <m:oMath>
        <m:r>
          <m:rPr>
            <m:sty m:val="p"/>
          </m:rPr>
          <w:rPr>
            <w:rFonts w:ascii="Cambria Math" w:hAnsi="Cambria Math"/>
          </w:rPr>
          <m:t>q=1</m:t>
        </m:r>
      </m:oMath>
      <w:r w:rsidRPr="00EC7532">
        <w:t>,05.</w:t>
      </w:r>
    </w:p>
    <w:p w14:paraId="5801DD03" w14:textId="09D426DB" w:rsidR="00372857" w:rsidRPr="008077C0" w:rsidRDefault="00372857" w:rsidP="0061191D">
      <w:pPr>
        <w:pStyle w:val="af8"/>
        <w:numPr>
          <w:ilvl w:val="0"/>
          <w:numId w:val="7"/>
        </w:numPr>
        <w:ind w:left="851" w:hanging="283"/>
      </w:pPr>
      <w:r w:rsidRPr="008077C0">
        <w:t xml:space="preserve">Показатель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8077C0">
        <w:t xml:space="preserve"> отражает </w:t>
      </w:r>
      <w:r w:rsidR="00F731FF" w:rsidRPr="008077C0">
        <w:t>временной период (в годах)</w:t>
      </w:r>
      <w:r w:rsidRPr="008077C0">
        <w:t>, прош</w:t>
      </w:r>
      <w:r w:rsidR="00F731FF" w:rsidRPr="008077C0">
        <w:t>едший</w:t>
      </w:r>
      <w:r w:rsidRPr="008077C0">
        <w:t xml:space="preserve"> с момента проведения последней диагностики</w:t>
      </w:r>
      <w:r w:rsidR="00D4489B" w:rsidRPr="008077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п </m:t>
            </m:r>
          </m:sub>
        </m:sSub>
      </m:oMath>
      <w:r w:rsidR="008077C0" w:rsidRPr="008077C0">
        <w:t xml:space="preserve"> </w:t>
      </w:r>
      <w:r w:rsidR="00D4489B" w:rsidRPr="008077C0">
        <w:t>до текущего года</w:t>
      </w:r>
      <w:r w:rsidR="008077C0" w:rsidRPr="008077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ф </m:t>
            </m:r>
          </m:sub>
        </m:sSub>
      </m:oMath>
      <w:r w:rsidRPr="008077C0">
        <w:t>, и определяется по формуле (5) пункта 4 Приложения к ОДМ 218.6.002-2010.</w:t>
      </w:r>
    </w:p>
    <w:p w14:paraId="285D2B40" w14:textId="77777777" w:rsidR="0061191D" w:rsidRPr="00412527" w:rsidRDefault="0061191D" w:rsidP="0061191D">
      <w:pPr>
        <w:pStyle w:val="af8"/>
        <w:numPr>
          <w:ilvl w:val="0"/>
          <w:numId w:val="7"/>
        </w:numPr>
        <w:ind w:left="851" w:hanging="283"/>
      </w:pPr>
      <w:r>
        <w:t xml:space="preserve">Показатель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фп</m:t>
            </m:r>
          </m:sub>
        </m:sSub>
      </m:oMath>
      <w:r>
        <w:t xml:space="preserve"> – </w:t>
      </w:r>
      <w:r w:rsidRPr="00C82E61">
        <w:t>интенсивност</w:t>
      </w:r>
      <w:r>
        <w:t>ь</w:t>
      </w:r>
      <w:r w:rsidRPr="0090317A">
        <w:t xml:space="preserve"> </w:t>
      </w:r>
      <w:r w:rsidRPr="00C82E61">
        <w:t>движения на полосу</w:t>
      </w:r>
      <w:r>
        <w:t xml:space="preserve">, </w:t>
      </w:r>
      <w:r w:rsidRPr="00C82E61">
        <w:t>приведенн</w:t>
      </w:r>
      <w:r>
        <w:t>ая</w:t>
      </w:r>
      <w:r w:rsidRPr="00C82E61">
        <w:t xml:space="preserve"> </w:t>
      </w:r>
      <w:r w:rsidRPr="003812CC">
        <w:t>к расчетной осевой нагру</w:t>
      </w:r>
      <w:r>
        <w:t>з</w:t>
      </w:r>
      <w:r w:rsidRPr="003812CC">
        <w:t>ке</w:t>
      </w:r>
      <w:r>
        <w:t xml:space="preserve"> </w:t>
      </w:r>
      <w:r w:rsidRPr="003812CC">
        <w:t xml:space="preserve"> </w:t>
      </w:r>
      <w:r>
        <w:t>100 </w:t>
      </w:r>
      <w:r w:rsidRPr="00412527">
        <w:t>кН</w:t>
      </w:r>
      <w:r>
        <w:t>,</w:t>
      </w:r>
      <w:r w:rsidRPr="00412527">
        <w:t xml:space="preserve"> в год последней диагностики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п </m:t>
            </m:r>
          </m:sub>
        </m:sSub>
      </m:oMath>
      <w:r>
        <w:t>, – определяется (согласно положениям п.3.1.3 ОДН 218.1.052-2002, формулы (3.5, 3.6)) следующим образом:</w:t>
      </w:r>
    </w:p>
    <w:p w14:paraId="1950F292" w14:textId="60E588A7" w:rsidR="0061191D" w:rsidRPr="00510F76" w:rsidRDefault="000346A9" w:rsidP="0061191D">
      <w:pPr>
        <w:pStyle w:val="af8"/>
        <w:ind w:left="851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фп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  <m:sup>
              <m:r>
                <w:rPr>
                  <w:rFonts w:ascii="Cambria Math" w:hAnsi="Cambria Math"/>
                </w:rPr>
                <m:t>общ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17686FB" w14:textId="01A01921" w:rsidR="0061191D" w:rsidRPr="00510F76" w:rsidRDefault="00321F4E" w:rsidP="0061191D">
      <w:pPr>
        <w:pStyle w:val="af8"/>
        <w:ind w:left="851" w:firstLine="0"/>
      </w:pPr>
      <w:r>
        <w:t>г</w:t>
      </w:r>
      <w:r w:rsidR="0061191D" w:rsidRPr="00AE5D22">
        <w:t>де</w:t>
      </w:r>
      <w:r>
        <w:t>:</w:t>
      </w:r>
    </w:p>
    <w:p w14:paraId="4B253103" w14:textId="4C6A9AE8" w:rsidR="0061191D" w:rsidRDefault="000346A9" w:rsidP="0061191D">
      <w:pPr>
        <w:pStyle w:val="af8"/>
        <w:ind w:left="851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общ</m:t>
            </m:r>
          </m:sup>
        </m:sSubSup>
      </m:oMath>
      <w:r w:rsidR="0061191D">
        <w:t xml:space="preserve"> – и</w:t>
      </w:r>
      <w:r w:rsidR="0061191D" w:rsidRPr="00AE5D22">
        <w:t>нтенсивно</w:t>
      </w:r>
      <w:r w:rsidR="0061191D">
        <w:t>сть движения по основному ходу участка автомобильной дороги</w:t>
      </w:r>
      <w:r w:rsidR="0061191D" w:rsidRPr="00FE4DE4">
        <w:t xml:space="preserve"> </w:t>
      </w:r>
      <w:r w:rsidR="0061191D">
        <w:t xml:space="preserve">на год последней диагностики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п </m:t>
            </m:r>
          </m:sub>
        </m:sSub>
      </m:oMath>
      <w:r w:rsidR="0061191D">
        <w:t>, получаемая суммированием среднегодовых среднесуточных и</w:t>
      </w:r>
      <w:r w:rsidR="0061191D" w:rsidRPr="00AE5D22">
        <w:t>нтенсивно</w:t>
      </w:r>
      <w:r w:rsidR="0061191D">
        <w:t>стей движения всех групп транспортных средств;</w:t>
      </w:r>
    </w:p>
    <w:p w14:paraId="6CD61428" w14:textId="77777777" w:rsidR="0061191D" w:rsidRDefault="000346A9" w:rsidP="0061191D">
      <w:pPr>
        <w:pStyle w:val="af8"/>
        <w:ind w:left="85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1191D">
        <w:t xml:space="preserve"> – </w:t>
      </w:r>
      <w:r w:rsidR="0061191D" w:rsidRPr="00FC40CD">
        <w:t xml:space="preserve">коэффициент, учитывающий количество полос движения на </w:t>
      </w:r>
      <w:r w:rsidR="0061191D">
        <w:t>рассматриваемом участке автодороги, определяемый по табл. 3.1 ОДН 218.1.052-2002;</w:t>
      </w:r>
    </w:p>
    <w:tbl>
      <w:tblPr>
        <w:tblW w:w="9355" w:type="dxa"/>
        <w:tblInd w:w="9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1360"/>
        <w:gridCol w:w="1361"/>
        <w:gridCol w:w="1361"/>
        <w:gridCol w:w="1361"/>
        <w:gridCol w:w="1361"/>
      </w:tblGrid>
      <w:tr w:rsidR="0061191D" w:rsidRPr="00831A58" w14:paraId="29D0D721" w14:textId="77777777" w:rsidTr="00B27793">
        <w:trPr>
          <w:trHeight w:val="157"/>
          <w:tblHeader/>
        </w:trPr>
        <w:tc>
          <w:tcPr>
            <w:tcW w:w="2551" w:type="dxa"/>
            <w:shd w:val="clear" w:color="auto" w:fill="auto"/>
            <w:vAlign w:val="center"/>
          </w:tcPr>
          <w:p w14:paraId="6BD03B17" w14:textId="77777777" w:rsidR="0061191D" w:rsidRPr="00831A58" w:rsidRDefault="0061191D" w:rsidP="00B27793">
            <w:pPr>
              <w:pStyle w:val="af7"/>
            </w:pPr>
            <w:r w:rsidRPr="00831A58">
              <w:t>Число полос движения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2E77C53C" w14:textId="77777777" w:rsidR="0061191D" w:rsidRPr="00831A58" w:rsidRDefault="0061191D" w:rsidP="00B27793">
            <w:pPr>
              <w:pStyle w:val="af7"/>
            </w:pPr>
            <w:r w:rsidRPr="00831A58"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3D66D95" w14:textId="77777777" w:rsidR="0061191D" w:rsidRPr="00831A58" w:rsidRDefault="0061191D" w:rsidP="00B27793">
            <w:pPr>
              <w:pStyle w:val="af7"/>
            </w:pPr>
            <w:r w:rsidRPr="00831A58"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436BE5B" w14:textId="77777777" w:rsidR="0061191D" w:rsidRPr="00831A58" w:rsidRDefault="0061191D" w:rsidP="00B27793">
            <w:pPr>
              <w:pStyle w:val="af7"/>
            </w:pPr>
            <w:r w:rsidRPr="00831A58"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3158A4" w14:textId="77777777" w:rsidR="0061191D" w:rsidRPr="00831A58" w:rsidRDefault="0061191D" w:rsidP="00B27793">
            <w:pPr>
              <w:pStyle w:val="af7"/>
            </w:pPr>
            <w:r w:rsidRPr="00831A58">
              <w:t>4</w:t>
            </w:r>
            <w:r>
              <w:t>, 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224C2A" w14:textId="77777777" w:rsidR="0061191D" w:rsidRPr="00831A58" w:rsidRDefault="0061191D" w:rsidP="00B27793">
            <w:pPr>
              <w:pStyle w:val="af7"/>
            </w:pPr>
            <w:r w:rsidRPr="00831A58">
              <w:t>6</w:t>
            </w:r>
            <w:r>
              <w:t xml:space="preserve"> и более</w:t>
            </w:r>
          </w:p>
        </w:tc>
      </w:tr>
      <w:tr w:rsidR="0061191D" w:rsidRPr="00831A58" w14:paraId="7BBFF340" w14:textId="77777777" w:rsidTr="00B27793">
        <w:trPr>
          <w:trHeight w:val="156"/>
        </w:trPr>
        <w:tc>
          <w:tcPr>
            <w:tcW w:w="2551" w:type="dxa"/>
            <w:shd w:val="clear" w:color="auto" w:fill="auto"/>
          </w:tcPr>
          <w:p w14:paraId="4BD9C7BB" w14:textId="77777777" w:rsidR="0061191D" w:rsidRPr="00831A58" w:rsidRDefault="000346A9" w:rsidP="00B27793">
            <w:pPr>
              <w:pStyle w:val="af5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60" w:type="dxa"/>
            <w:shd w:val="clear" w:color="auto" w:fill="auto"/>
          </w:tcPr>
          <w:p w14:paraId="7CD03A5B" w14:textId="77777777" w:rsidR="0061191D" w:rsidRPr="00831A58" w:rsidRDefault="0061191D" w:rsidP="00B27793">
            <w:pPr>
              <w:pStyle w:val="af5"/>
              <w:rPr>
                <w:lang w:val="ru-RU"/>
              </w:rPr>
            </w:pPr>
            <w:r w:rsidRPr="00831A58">
              <w:rPr>
                <w:lang w:val="ru-RU"/>
              </w:rPr>
              <w:t>1</w:t>
            </w:r>
          </w:p>
        </w:tc>
        <w:tc>
          <w:tcPr>
            <w:tcW w:w="1361" w:type="dxa"/>
            <w:shd w:val="clear" w:color="auto" w:fill="auto"/>
          </w:tcPr>
          <w:p w14:paraId="5B5BA4B3" w14:textId="77777777" w:rsidR="0061191D" w:rsidRPr="00831A58" w:rsidRDefault="0061191D" w:rsidP="00B27793">
            <w:pPr>
              <w:pStyle w:val="af5"/>
              <w:rPr>
                <w:lang w:val="ru-RU"/>
              </w:rPr>
            </w:pPr>
            <w:r w:rsidRPr="00831A58">
              <w:rPr>
                <w:lang w:val="ru-RU"/>
              </w:rPr>
              <w:t>0,55</w:t>
            </w:r>
          </w:p>
        </w:tc>
        <w:tc>
          <w:tcPr>
            <w:tcW w:w="1361" w:type="dxa"/>
            <w:shd w:val="clear" w:color="auto" w:fill="auto"/>
          </w:tcPr>
          <w:p w14:paraId="65CA59BE" w14:textId="77777777" w:rsidR="0061191D" w:rsidRPr="00831A58" w:rsidRDefault="0061191D" w:rsidP="00B27793">
            <w:pPr>
              <w:pStyle w:val="af5"/>
              <w:rPr>
                <w:lang w:val="ru-RU"/>
              </w:rPr>
            </w:pPr>
            <w:r w:rsidRPr="00831A58">
              <w:rPr>
                <w:lang w:val="ru-RU"/>
              </w:rPr>
              <w:t>0,50</w:t>
            </w:r>
          </w:p>
        </w:tc>
        <w:tc>
          <w:tcPr>
            <w:tcW w:w="1361" w:type="dxa"/>
            <w:shd w:val="clear" w:color="auto" w:fill="auto"/>
          </w:tcPr>
          <w:p w14:paraId="1EE1AB63" w14:textId="77777777" w:rsidR="0061191D" w:rsidRPr="00831A58" w:rsidRDefault="0061191D" w:rsidP="00B27793">
            <w:pPr>
              <w:pStyle w:val="af5"/>
              <w:rPr>
                <w:lang w:val="ru-RU"/>
              </w:rPr>
            </w:pPr>
            <w:r w:rsidRPr="00831A58">
              <w:rPr>
                <w:lang w:val="ru-RU"/>
              </w:rPr>
              <w:t>0,35</w:t>
            </w:r>
          </w:p>
        </w:tc>
        <w:tc>
          <w:tcPr>
            <w:tcW w:w="1361" w:type="dxa"/>
            <w:shd w:val="clear" w:color="auto" w:fill="auto"/>
          </w:tcPr>
          <w:p w14:paraId="5278B4E1" w14:textId="77777777" w:rsidR="0061191D" w:rsidRPr="00831A58" w:rsidRDefault="0061191D" w:rsidP="00B27793">
            <w:pPr>
              <w:pStyle w:val="af5"/>
              <w:rPr>
                <w:lang w:val="ru-RU"/>
              </w:rPr>
            </w:pPr>
            <w:r w:rsidRPr="00831A58">
              <w:rPr>
                <w:lang w:val="ru-RU"/>
              </w:rPr>
              <w:t>0,30</w:t>
            </w:r>
          </w:p>
        </w:tc>
      </w:tr>
    </w:tbl>
    <w:p w14:paraId="0DE3E473" w14:textId="1CECE4EC" w:rsidR="0061191D" w:rsidRDefault="0035599F" w:rsidP="0061191D">
      <w:pPr>
        <w:pStyle w:val="af8"/>
        <w:spacing w:before="120"/>
        <w:ind w:left="851" w:firstLine="0"/>
      </w:pPr>
      <m:oMath>
        <m:r>
          <w:rPr>
            <w:rFonts w:ascii="Cambria Math" w:hAnsi="Cambria Math"/>
          </w:rPr>
          <m:t>w</m:t>
        </m:r>
      </m:oMath>
      <w:r w:rsidR="0061191D">
        <w:t xml:space="preserve"> – количество групп ТС в потоке, за исключением легковых автомобилей;</w:t>
      </w:r>
    </w:p>
    <w:p w14:paraId="7ABFCF8A" w14:textId="77777777" w:rsidR="0061191D" w:rsidRDefault="000346A9" w:rsidP="0061191D">
      <w:pPr>
        <w:pStyle w:val="af8"/>
        <w:ind w:left="85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1191D">
        <w:t xml:space="preserve"> – </w:t>
      </w:r>
      <w:r w:rsidR="0061191D" w:rsidRPr="007E660C">
        <w:t>коэффици</w:t>
      </w:r>
      <w:r w:rsidR="0061191D">
        <w:t>ент приведения рассматриваемой j-ой</w:t>
      </w:r>
      <w:r w:rsidR="0061191D" w:rsidRPr="007E660C">
        <w:t xml:space="preserve"> </w:t>
      </w:r>
      <w:r w:rsidR="0061191D">
        <w:t xml:space="preserve">группы ТС </w:t>
      </w:r>
      <w:r w:rsidR="0061191D" w:rsidRPr="007E660C">
        <w:t>к расчетной нагрузке</w:t>
      </w:r>
      <w:r w:rsidR="0061191D">
        <w:t xml:space="preserve"> на 100 кН на ось, определяемый согласно</w:t>
      </w:r>
      <w:r w:rsidR="0061191D" w:rsidRPr="00793ADE">
        <w:t xml:space="preserve"> Таблиц</w:t>
      </w:r>
      <w:r w:rsidR="0061191D">
        <w:t>е</w:t>
      </w:r>
      <w:r w:rsidR="0061191D" w:rsidRPr="00793ADE">
        <w:t xml:space="preserve"> П.1.3 Приложения 1</w:t>
      </w:r>
      <w:r w:rsidR="0061191D">
        <w:t xml:space="preserve"> к </w:t>
      </w:r>
      <w:r w:rsidR="0061191D" w:rsidRPr="00296586">
        <w:t>ОДН 218.046-01;</w:t>
      </w:r>
    </w:p>
    <w:tbl>
      <w:tblPr>
        <w:tblW w:w="9355" w:type="dxa"/>
        <w:tblInd w:w="9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3"/>
        <w:gridCol w:w="5032"/>
      </w:tblGrid>
      <w:tr w:rsidR="0061191D" w:rsidRPr="00831A58" w14:paraId="23F2F4DE" w14:textId="77777777" w:rsidTr="00B27793">
        <w:trPr>
          <w:trHeight w:val="50"/>
          <w:tblHeader/>
        </w:trPr>
        <w:tc>
          <w:tcPr>
            <w:tcW w:w="4323" w:type="dxa"/>
            <w:shd w:val="clear" w:color="auto" w:fill="auto"/>
            <w:vAlign w:val="center"/>
          </w:tcPr>
          <w:p w14:paraId="2B89D114" w14:textId="77777777" w:rsidR="0061191D" w:rsidRPr="00831A58" w:rsidRDefault="0061191D" w:rsidP="00B27793">
            <w:pPr>
              <w:pStyle w:val="af7"/>
            </w:pPr>
            <w:r w:rsidRPr="00831A58">
              <w:t>Группа ТС</w:t>
            </w:r>
          </w:p>
        </w:tc>
        <w:tc>
          <w:tcPr>
            <w:tcW w:w="5032" w:type="dxa"/>
            <w:shd w:val="clear" w:color="auto" w:fill="auto"/>
            <w:vAlign w:val="center"/>
          </w:tcPr>
          <w:p w14:paraId="6126AE20" w14:textId="77777777" w:rsidR="0061191D" w:rsidRPr="00831A58" w:rsidRDefault="0061191D" w:rsidP="00B27793">
            <w:pPr>
              <w:pStyle w:val="af7"/>
            </w:pPr>
            <w:r w:rsidRPr="00831A58">
              <w:t xml:space="preserve">Коэффициенты приведения рассматриваемой группы ТС к расчетной нагрузке на ось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61191D" w:rsidRPr="00831A58" w14:paraId="1A83B1AA" w14:textId="77777777" w:rsidTr="00B27793">
        <w:trPr>
          <w:trHeight w:val="44"/>
        </w:trPr>
        <w:tc>
          <w:tcPr>
            <w:tcW w:w="4323" w:type="dxa"/>
            <w:shd w:val="clear" w:color="auto" w:fill="auto"/>
            <w:vAlign w:val="center"/>
          </w:tcPr>
          <w:p w14:paraId="3AA8AA10" w14:textId="53E36192" w:rsidR="0061191D" w:rsidRPr="00FB0F43" w:rsidRDefault="00872DD8" w:rsidP="00B27793">
            <w:pPr>
              <w:pStyle w:val="af5"/>
              <w:jc w:val="left"/>
              <w:rPr>
                <w:lang w:val="ru-RU"/>
              </w:rPr>
            </w:pPr>
            <w:r>
              <w:rPr>
                <w:lang w:val="ru-RU"/>
              </w:rPr>
              <w:t>Грузовые легкие</w:t>
            </w:r>
            <w:r>
              <w:rPr>
                <w:lang w:val="ru-RU"/>
              </w:rPr>
              <w:br/>
            </w:r>
            <w:r w:rsidR="0061191D">
              <w:rPr>
                <w:lang w:val="ru-RU"/>
              </w:rPr>
              <w:t>(</w:t>
            </w:r>
            <w:r w:rsidR="0061191D">
              <w:rPr>
                <w:color w:val="000000"/>
                <w:lang w:val="ru-RU"/>
              </w:rPr>
              <w:t>грузоподъемностью</w:t>
            </w:r>
            <w:r>
              <w:rPr>
                <w:color w:val="000000"/>
                <w:lang w:val="ru-RU"/>
              </w:rPr>
              <w:t xml:space="preserve"> до 2 </w:t>
            </w:r>
            <w:r w:rsidR="0061191D" w:rsidRPr="00FB0F43">
              <w:rPr>
                <w:color w:val="000000"/>
                <w:lang w:val="ru-RU"/>
              </w:rPr>
              <w:t>т</w:t>
            </w:r>
            <w:r w:rsidR="0061191D">
              <w:rPr>
                <w:color w:val="000000"/>
                <w:lang w:val="ru-RU"/>
              </w:rPr>
              <w:t>)</w:t>
            </w:r>
          </w:p>
        </w:tc>
        <w:tc>
          <w:tcPr>
            <w:tcW w:w="5032" w:type="dxa"/>
            <w:shd w:val="clear" w:color="auto" w:fill="auto"/>
          </w:tcPr>
          <w:p w14:paraId="7390F13D" w14:textId="77777777" w:rsidR="0061191D" w:rsidRPr="00872DD8" w:rsidRDefault="0061191D" w:rsidP="00B27793">
            <w:pPr>
              <w:pStyle w:val="af5"/>
              <w:rPr>
                <w:lang w:val="ru-RU"/>
              </w:rPr>
            </w:pPr>
            <w:r w:rsidRPr="00872DD8">
              <w:rPr>
                <w:lang w:val="ru-RU"/>
              </w:rPr>
              <w:t>0</w:t>
            </w:r>
            <w:r w:rsidRPr="00831A58">
              <w:rPr>
                <w:lang w:val="ru-RU"/>
              </w:rPr>
              <w:t>,</w:t>
            </w:r>
            <w:r w:rsidRPr="00872DD8">
              <w:rPr>
                <w:lang w:val="ru-RU"/>
              </w:rPr>
              <w:t>005</w:t>
            </w:r>
          </w:p>
        </w:tc>
      </w:tr>
      <w:tr w:rsidR="0061191D" w:rsidRPr="00831A58" w14:paraId="446F051E" w14:textId="77777777" w:rsidTr="00B27793">
        <w:trPr>
          <w:trHeight w:val="44"/>
        </w:trPr>
        <w:tc>
          <w:tcPr>
            <w:tcW w:w="4323" w:type="dxa"/>
            <w:shd w:val="clear" w:color="auto" w:fill="auto"/>
            <w:vAlign w:val="center"/>
          </w:tcPr>
          <w:p w14:paraId="49438E04" w14:textId="77777777" w:rsidR="0061191D" w:rsidRPr="00FB0F43" w:rsidRDefault="0061191D" w:rsidP="00B27793">
            <w:pPr>
              <w:pStyle w:val="af5"/>
              <w:jc w:val="left"/>
              <w:rPr>
                <w:lang w:val="ru-RU"/>
              </w:rPr>
            </w:pPr>
            <w:r w:rsidRPr="00FB0F43">
              <w:rPr>
                <w:lang w:val="ru-RU"/>
              </w:rPr>
              <w:t xml:space="preserve">Средние грузовые автомобили </w:t>
            </w:r>
            <w:r>
              <w:rPr>
                <w:lang w:val="ru-RU"/>
              </w:rPr>
              <w:t>(</w:t>
            </w:r>
            <w:r>
              <w:rPr>
                <w:color w:val="000000"/>
                <w:lang w:val="ru-RU"/>
              </w:rPr>
              <w:t>грузоподъемностью</w:t>
            </w:r>
            <w:r w:rsidRPr="00FB0F43">
              <w:rPr>
                <w:color w:val="000000"/>
                <w:lang w:val="ru-RU"/>
              </w:rPr>
              <w:t xml:space="preserve"> до </w:t>
            </w:r>
            <w:r>
              <w:rPr>
                <w:color w:val="000000"/>
                <w:lang w:val="ru-RU"/>
              </w:rPr>
              <w:t>6</w:t>
            </w:r>
            <w:r w:rsidRPr="00FB0F43">
              <w:rPr>
                <w:color w:val="000000"/>
                <w:lang w:val="ru-RU"/>
              </w:rPr>
              <w:t xml:space="preserve"> т)</w:t>
            </w:r>
          </w:p>
        </w:tc>
        <w:tc>
          <w:tcPr>
            <w:tcW w:w="5032" w:type="dxa"/>
            <w:shd w:val="clear" w:color="auto" w:fill="auto"/>
          </w:tcPr>
          <w:p w14:paraId="3FABFF54" w14:textId="77777777" w:rsidR="0061191D" w:rsidRPr="00FB0F43" w:rsidRDefault="0061191D" w:rsidP="00B27793">
            <w:pPr>
              <w:pStyle w:val="af5"/>
              <w:rPr>
                <w:lang w:val="ru-RU"/>
              </w:rPr>
            </w:pPr>
            <w:r w:rsidRPr="00FB0F43">
              <w:rPr>
                <w:lang w:val="ru-RU"/>
              </w:rPr>
              <w:t>0,2</w:t>
            </w:r>
          </w:p>
        </w:tc>
      </w:tr>
      <w:tr w:rsidR="0061191D" w:rsidRPr="00831A58" w14:paraId="38D52DED" w14:textId="77777777" w:rsidTr="00B27793">
        <w:trPr>
          <w:trHeight w:val="44"/>
        </w:trPr>
        <w:tc>
          <w:tcPr>
            <w:tcW w:w="4323" w:type="dxa"/>
            <w:shd w:val="clear" w:color="auto" w:fill="auto"/>
            <w:vAlign w:val="center"/>
          </w:tcPr>
          <w:p w14:paraId="7224344D" w14:textId="339D0161" w:rsidR="0061191D" w:rsidRPr="00FB0F43" w:rsidRDefault="0061191D" w:rsidP="00B27793">
            <w:pPr>
              <w:pStyle w:val="af5"/>
              <w:jc w:val="left"/>
              <w:rPr>
                <w:lang w:val="ru-RU"/>
              </w:rPr>
            </w:pPr>
            <w:r w:rsidRPr="00FB0F43">
              <w:rPr>
                <w:lang w:val="ru-RU"/>
              </w:rPr>
              <w:t xml:space="preserve">Грузовые </w:t>
            </w:r>
            <w:r w:rsidR="00872DD8">
              <w:rPr>
                <w:lang w:val="ru-RU"/>
              </w:rPr>
              <w:t>тяжелые</w:t>
            </w:r>
            <w:r w:rsidR="00872DD8">
              <w:rPr>
                <w:lang w:val="ru-RU"/>
              </w:rPr>
              <w:br/>
            </w:r>
            <w:r w:rsidRPr="00FB0F43">
              <w:rPr>
                <w:lang w:val="ru-RU"/>
              </w:rPr>
              <w:t>(</w:t>
            </w:r>
            <w:r>
              <w:rPr>
                <w:color w:val="000000"/>
                <w:lang w:val="ru-RU"/>
              </w:rPr>
              <w:t>грузоподъемностью</w:t>
            </w:r>
            <w:r w:rsidRPr="00FB0F43">
              <w:rPr>
                <w:color w:val="000000"/>
                <w:lang w:val="ru-RU"/>
              </w:rPr>
              <w:t xml:space="preserve"> до 8т)</w:t>
            </w:r>
          </w:p>
        </w:tc>
        <w:tc>
          <w:tcPr>
            <w:tcW w:w="5032" w:type="dxa"/>
            <w:shd w:val="clear" w:color="auto" w:fill="auto"/>
          </w:tcPr>
          <w:p w14:paraId="71F75718" w14:textId="77777777" w:rsidR="0061191D" w:rsidRPr="00FB0F43" w:rsidRDefault="0061191D" w:rsidP="00B27793">
            <w:pPr>
              <w:pStyle w:val="af5"/>
              <w:rPr>
                <w:lang w:val="ru-RU"/>
              </w:rPr>
            </w:pPr>
            <w:r w:rsidRPr="00FB0F43">
              <w:rPr>
                <w:lang w:val="ru-RU"/>
              </w:rPr>
              <w:t>0,7</w:t>
            </w:r>
          </w:p>
        </w:tc>
      </w:tr>
      <w:tr w:rsidR="0061191D" w:rsidRPr="00831A58" w14:paraId="44D8F8E1" w14:textId="77777777" w:rsidTr="00B27793">
        <w:trPr>
          <w:trHeight w:val="44"/>
        </w:trPr>
        <w:tc>
          <w:tcPr>
            <w:tcW w:w="4323" w:type="dxa"/>
            <w:shd w:val="clear" w:color="auto" w:fill="auto"/>
            <w:vAlign w:val="center"/>
          </w:tcPr>
          <w:p w14:paraId="654FC0D3" w14:textId="77777777" w:rsidR="0061191D" w:rsidRPr="00FB0F43" w:rsidRDefault="0061191D" w:rsidP="00B27793">
            <w:pPr>
              <w:pStyle w:val="af5"/>
              <w:jc w:val="left"/>
              <w:rPr>
                <w:lang w:val="ru-RU"/>
              </w:rPr>
            </w:pPr>
            <w:r w:rsidRPr="00FB0F43">
              <w:rPr>
                <w:lang w:val="ru-RU"/>
              </w:rPr>
              <w:t>Грузовые сверхтяжелые (</w:t>
            </w:r>
            <w:r>
              <w:rPr>
                <w:color w:val="000000"/>
                <w:lang w:val="ru-RU"/>
              </w:rPr>
              <w:t>грузоподъемностью</w:t>
            </w:r>
            <w:r w:rsidRPr="00FB0F43">
              <w:rPr>
                <w:color w:val="000000"/>
                <w:lang w:val="ru-RU"/>
              </w:rPr>
              <w:t xml:space="preserve"> более 8 т)</w:t>
            </w:r>
          </w:p>
        </w:tc>
        <w:tc>
          <w:tcPr>
            <w:tcW w:w="5032" w:type="dxa"/>
            <w:shd w:val="clear" w:color="auto" w:fill="auto"/>
          </w:tcPr>
          <w:p w14:paraId="3FA555CA" w14:textId="77777777" w:rsidR="0061191D" w:rsidRPr="00FB0F43" w:rsidRDefault="0061191D" w:rsidP="00B27793">
            <w:pPr>
              <w:pStyle w:val="af5"/>
              <w:rPr>
                <w:lang w:val="ru-RU"/>
              </w:rPr>
            </w:pPr>
            <w:r w:rsidRPr="00FB0F43">
              <w:rPr>
                <w:lang w:val="ru-RU"/>
              </w:rPr>
              <w:t>1,25</w:t>
            </w:r>
          </w:p>
        </w:tc>
      </w:tr>
      <w:tr w:rsidR="0061191D" w:rsidRPr="00831A58" w14:paraId="4E5B10D7" w14:textId="77777777" w:rsidTr="00B27793">
        <w:trPr>
          <w:trHeight w:val="44"/>
        </w:trPr>
        <w:tc>
          <w:tcPr>
            <w:tcW w:w="4323" w:type="dxa"/>
            <w:shd w:val="clear" w:color="auto" w:fill="auto"/>
            <w:vAlign w:val="center"/>
          </w:tcPr>
          <w:p w14:paraId="52D0A90D" w14:textId="77777777" w:rsidR="0061191D" w:rsidRPr="00FB0F43" w:rsidRDefault="0061191D" w:rsidP="00B27793">
            <w:pPr>
              <w:pStyle w:val="af5"/>
              <w:jc w:val="left"/>
              <w:rPr>
                <w:lang w:val="ru-RU"/>
              </w:rPr>
            </w:pPr>
            <w:r w:rsidRPr="00FB0F43">
              <w:rPr>
                <w:lang w:val="ru-RU"/>
              </w:rPr>
              <w:t>Автобусы</w:t>
            </w:r>
          </w:p>
        </w:tc>
        <w:tc>
          <w:tcPr>
            <w:tcW w:w="5032" w:type="dxa"/>
            <w:shd w:val="clear" w:color="auto" w:fill="auto"/>
          </w:tcPr>
          <w:p w14:paraId="29F24558" w14:textId="77777777" w:rsidR="0061191D" w:rsidRPr="00FB0F43" w:rsidRDefault="0061191D" w:rsidP="00B27793">
            <w:pPr>
              <w:pStyle w:val="af5"/>
              <w:rPr>
                <w:lang w:val="ru-RU"/>
              </w:rPr>
            </w:pPr>
            <w:r w:rsidRPr="00FB0F43">
              <w:rPr>
                <w:lang w:val="ru-RU"/>
              </w:rPr>
              <w:t>0,7</w:t>
            </w:r>
          </w:p>
        </w:tc>
      </w:tr>
      <w:tr w:rsidR="0061191D" w:rsidRPr="00831A58" w14:paraId="20DDCEAD" w14:textId="77777777" w:rsidTr="00B27793">
        <w:trPr>
          <w:trHeight w:val="44"/>
        </w:trPr>
        <w:tc>
          <w:tcPr>
            <w:tcW w:w="4323" w:type="dxa"/>
            <w:shd w:val="clear" w:color="auto" w:fill="auto"/>
            <w:vAlign w:val="center"/>
          </w:tcPr>
          <w:p w14:paraId="16A1FA13" w14:textId="77777777" w:rsidR="0061191D" w:rsidRPr="00FB0F43" w:rsidRDefault="0061191D" w:rsidP="00B27793">
            <w:pPr>
              <w:pStyle w:val="af5"/>
              <w:jc w:val="left"/>
              <w:rPr>
                <w:lang w:val="ru-RU"/>
              </w:rPr>
            </w:pPr>
            <w:r w:rsidRPr="00FB0F43">
              <w:rPr>
                <w:lang w:val="ru-RU"/>
              </w:rPr>
              <w:t>Автопоезда</w:t>
            </w:r>
          </w:p>
        </w:tc>
        <w:tc>
          <w:tcPr>
            <w:tcW w:w="5032" w:type="dxa"/>
            <w:shd w:val="clear" w:color="auto" w:fill="auto"/>
          </w:tcPr>
          <w:p w14:paraId="5F0368F1" w14:textId="77777777" w:rsidR="0061191D" w:rsidRPr="00FB0F43" w:rsidRDefault="0061191D" w:rsidP="00B27793">
            <w:pPr>
              <w:pStyle w:val="af5"/>
              <w:rPr>
                <w:lang w:val="ru-RU"/>
              </w:rPr>
            </w:pPr>
            <w:r w:rsidRPr="00FB0F43">
              <w:rPr>
                <w:lang w:val="ru-RU"/>
              </w:rPr>
              <w:t>1,5</w:t>
            </w:r>
          </w:p>
        </w:tc>
      </w:tr>
    </w:tbl>
    <w:p w14:paraId="30C59F08" w14:textId="77777777" w:rsidR="00321F4E" w:rsidRDefault="000346A9" w:rsidP="0061191D">
      <w:pPr>
        <w:pStyle w:val="af8"/>
        <w:ind w:left="85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1191D">
        <w:t xml:space="preserve"> – доля j-ой</w:t>
      </w:r>
      <w:r w:rsidR="0061191D" w:rsidRPr="007E660C">
        <w:t xml:space="preserve"> </w:t>
      </w:r>
      <w:r w:rsidR="0061191D">
        <w:t>группы ТС</w:t>
      </w:r>
      <w:r w:rsidR="0061191D" w:rsidRPr="007E660C">
        <w:t xml:space="preserve"> в составе </w:t>
      </w:r>
      <w:r w:rsidR="0061191D">
        <w:t xml:space="preserve">транспортного потока, определяемая по формуле: </w:t>
      </w:r>
    </w:p>
    <w:p w14:paraId="5736E874" w14:textId="77777777" w:rsidR="00321F4E" w:rsidRDefault="000346A9" w:rsidP="0061191D">
      <w:pPr>
        <w:pStyle w:val="af8"/>
        <w:ind w:left="85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/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общ</m:t>
            </m:r>
          </m:sup>
        </m:sSubSup>
      </m:oMath>
      <w:r w:rsidR="0061191D">
        <w:t xml:space="preserve">, </w:t>
      </w:r>
    </w:p>
    <w:p w14:paraId="0DDAD06E" w14:textId="12AC7B48" w:rsidR="00321F4E" w:rsidRDefault="00321F4E" w:rsidP="0061191D">
      <w:pPr>
        <w:pStyle w:val="af8"/>
        <w:ind w:left="851" w:firstLine="0"/>
      </w:pPr>
      <w:r>
        <w:t>г</w:t>
      </w:r>
      <w:r w:rsidR="0061191D">
        <w:t>де</w:t>
      </w:r>
      <w:r>
        <w:t>:</w:t>
      </w:r>
    </w:p>
    <w:p w14:paraId="784E969D" w14:textId="7E022403" w:rsidR="0061191D" w:rsidRDefault="000346A9" w:rsidP="0061191D">
      <w:pPr>
        <w:pStyle w:val="af8"/>
        <w:ind w:left="851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61191D">
        <w:t xml:space="preserve"> – </w:t>
      </w:r>
      <w:r w:rsidR="0061191D" w:rsidRPr="00BC2300">
        <w:t>среднегодов</w:t>
      </w:r>
      <w:r w:rsidR="0061191D">
        <w:t>ая</w:t>
      </w:r>
      <w:r w:rsidR="0061191D" w:rsidRPr="00BC2300">
        <w:t xml:space="preserve"> среднесуточн</w:t>
      </w:r>
      <w:r w:rsidR="0061191D">
        <w:t>ая</w:t>
      </w:r>
      <w:r w:rsidR="0061191D" w:rsidRPr="00BC2300">
        <w:t xml:space="preserve"> интенсивност</w:t>
      </w:r>
      <w:r w:rsidR="0061191D">
        <w:t>ь</w:t>
      </w:r>
      <w:r w:rsidR="0061191D" w:rsidRPr="00BC2300">
        <w:t xml:space="preserve"> движения </w:t>
      </w:r>
      <w:r w:rsidR="0061191D">
        <w:t>автомобилей j-ой</w:t>
      </w:r>
      <w:r w:rsidR="0061191D" w:rsidRPr="007E660C">
        <w:t xml:space="preserve"> </w:t>
      </w:r>
      <w:r w:rsidR="0061191D">
        <w:t xml:space="preserve">группы ТС на год последней диагностики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п </m:t>
            </m:r>
          </m:sub>
        </m:sSub>
      </m:oMath>
      <w:r w:rsidR="0061191D">
        <w:t>.</w:t>
      </w:r>
    </w:p>
    <w:p w14:paraId="79F50815" w14:textId="3BC92067" w:rsidR="0061191D" w:rsidRDefault="0061191D" w:rsidP="00B45E11">
      <w:pPr>
        <w:pStyle w:val="af8"/>
        <w:ind w:left="851" w:firstLine="0"/>
      </w:pPr>
      <w:r w:rsidRPr="00E153F6">
        <w:t xml:space="preserve">При расчете показателя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153F6">
        <w:t>, среди групп ТС не учитываются легковые автомобили.</w:t>
      </w:r>
    </w:p>
    <w:p w14:paraId="484401FE" w14:textId="77777777" w:rsidR="0061191D" w:rsidRDefault="0061191D" w:rsidP="0061191D">
      <w:pPr>
        <w:pStyle w:val="af8"/>
        <w:numPr>
          <w:ilvl w:val="0"/>
          <w:numId w:val="7"/>
        </w:numPr>
        <w:ind w:left="851" w:hanging="283"/>
      </w:pPr>
      <w:r>
        <w:t xml:space="preserve">При определении показателя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СИ</m:t>
            </m:r>
          </m:sub>
        </m:sSub>
      </m:oMath>
      <w:r>
        <w:t xml:space="preserve"> согласно Таблице 3 Приложения к </w:t>
      </w:r>
      <w:r w:rsidRPr="001C6374">
        <w:t>ОДМ 218.6.002-2010</w:t>
      </w:r>
      <w:r>
        <w:t>, принимать:</w:t>
      </w:r>
    </w:p>
    <w:p w14:paraId="740D4A8E" w14:textId="69559769" w:rsidR="0061191D" w:rsidRDefault="0061191D" w:rsidP="0061191D">
      <w:pPr>
        <w:pStyle w:val="af8"/>
        <w:numPr>
          <w:ilvl w:val="0"/>
          <w:numId w:val="5"/>
        </w:numPr>
        <w:ind w:left="1418" w:hanging="283"/>
      </w:pPr>
      <w:r>
        <w:t xml:space="preserve">для участков дорог </w:t>
      </w:r>
      <w:r>
        <w:rPr>
          <w:lang w:val="en-US"/>
        </w:rPr>
        <w:t>IV</w:t>
      </w:r>
      <w:r>
        <w:t>-</w:t>
      </w:r>
      <w:r>
        <w:rPr>
          <w:lang w:val="en-US"/>
        </w:rPr>
        <w:t>V</w:t>
      </w:r>
      <w:r w:rsidRPr="001C6374">
        <w:t xml:space="preserve"> </w:t>
      </w:r>
      <w:r>
        <w:t>категорий с капитальн</w:t>
      </w:r>
      <w:r w:rsidR="00321F4E">
        <w:t xml:space="preserve">ым типом </w:t>
      </w:r>
      <w:r>
        <w:t xml:space="preserve">дорожной одеждой –соответствующие значения коэффициентов дорог </w:t>
      </w:r>
      <w:r>
        <w:rPr>
          <w:lang w:val="en-US"/>
        </w:rPr>
        <w:t>I</w:t>
      </w:r>
      <w:r w:rsidRPr="007B1445">
        <w:t>-</w:t>
      </w:r>
      <w:r>
        <w:rPr>
          <w:lang w:val="en-US"/>
        </w:rPr>
        <w:t>III</w:t>
      </w:r>
      <w:r w:rsidRPr="001C6374">
        <w:t xml:space="preserve"> </w:t>
      </w:r>
      <w:r>
        <w:t>категорий с аналогичным типом ДО;</w:t>
      </w:r>
    </w:p>
    <w:p w14:paraId="3CF22F42" w14:textId="77777777" w:rsidR="0061191D" w:rsidRDefault="0061191D" w:rsidP="0061191D">
      <w:pPr>
        <w:pStyle w:val="af8"/>
        <w:numPr>
          <w:ilvl w:val="0"/>
          <w:numId w:val="5"/>
        </w:numPr>
        <w:ind w:left="1418" w:hanging="283"/>
      </w:pPr>
      <w:r>
        <w:t xml:space="preserve">для участков дорог </w:t>
      </w:r>
      <w:r>
        <w:rPr>
          <w:lang w:val="en-US"/>
        </w:rPr>
        <w:t>I</w:t>
      </w:r>
      <w:r w:rsidRPr="007B1445">
        <w:t>-</w:t>
      </w:r>
      <w:r>
        <w:rPr>
          <w:lang w:val="en-US"/>
        </w:rPr>
        <w:t>II</w:t>
      </w:r>
      <w:r w:rsidRPr="007B1445">
        <w:t xml:space="preserve"> </w:t>
      </w:r>
      <w:r>
        <w:t xml:space="preserve">и </w:t>
      </w:r>
      <w:r>
        <w:rPr>
          <w:lang w:val="en-US"/>
        </w:rPr>
        <w:t>IV</w:t>
      </w:r>
      <w:r>
        <w:t>-</w:t>
      </w:r>
      <w:r>
        <w:rPr>
          <w:lang w:val="en-US"/>
        </w:rPr>
        <w:t>V</w:t>
      </w:r>
      <w:r w:rsidRPr="007B1445">
        <w:t xml:space="preserve"> </w:t>
      </w:r>
      <w:r>
        <w:t xml:space="preserve">категорий с облегченным типом ДО – соответствующие значения коэффициентов дорог </w:t>
      </w:r>
      <w:r>
        <w:rPr>
          <w:lang w:val="en-US"/>
        </w:rPr>
        <w:t>III</w:t>
      </w:r>
      <w:r>
        <w:t>-</w:t>
      </w:r>
      <w:r>
        <w:rPr>
          <w:lang w:val="en-US"/>
        </w:rPr>
        <w:t>IV</w:t>
      </w:r>
      <w:r w:rsidRPr="001C6374">
        <w:t xml:space="preserve"> </w:t>
      </w:r>
      <w:r>
        <w:t>категорий с аналогичным типом ДО;</w:t>
      </w:r>
    </w:p>
    <w:p w14:paraId="320BD29D" w14:textId="6661495F" w:rsidR="0061191D" w:rsidRPr="001E762A" w:rsidRDefault="0061191D" w:rsidP="0061191D">
      <w:pPr>
        <w:pStyle w:val="af8"/>
        <w:numPr>
          <w:ilvl w:val="0"/>
          <w:numId w:val="5"/>
        </w:numPr>
        <w:ind w:left="1418" w:hanging="283"/>
      </w:pPr>
      <w:r>
        <w:lastRenderedPageBreak/>
        <w:t xml:space="preserve">для участков дорог </w:t>
      </w:r>
      <w:r>
        <w:rPr>
          <w:lang w:val="en-US"/>
        </w:rPr>
        <w:t>I</w:t>
      </w:r>
      <w:r w:rsidRPr="007B1445">
        <w:t>-</w:t>
      </w:r>
      <w:r>
        <w:rPr>
          <w:lang w:val="en-US"/>
        </w:rPr>
        <w:t>III</w:t>
      </w:r>
      <w:r w:rsidRPr="007B1445">
        <w:t xml:space="preserve"> </w:t>
      </w:r>
      <w:r>
        <w:t xml:space="preserve">категорий с переходным типом </w:t>
      </w:r>
      <w:r w:rsidR="00321F4E">
        <w:t>ДО</w:t>
      </w:r>
      <w:r>
        <w:t xml:space="preserve"> – соответствующие значения коэффициентов дорог </w:t>
      </w:r>
      <w:r>
        <w:rPr>
          <w:lang w:val="en-US"/>
        </w:rPr>
        <w:t>IV</w:t>
      </w:r>
      <w:r w:rsidRPr="00CA5030">
        <w:t>-</w:t>
      </w:r>
      <w:r>
        <w:rPr>
          <w:lang w:val="en-US"/>
        </w:rPr>
        <w:t>V</w:t>
      </w:r>
      <w:r w:rsidRPr="00CA5030">
        <w:t xml:space="preserve"> </w:t>
      </w:r>
      <w:r>
        <w:t xml:space="preserve">категорий аналогичного типа </w:t>
      </w:r>
      <w:r w:rsidR="00321F4E">
        <w:t>ДО</w:t>
      </w:r>
      <w:r>
        <w:t>.</w:t>
      </w:r>
    </w:p>
    <w:p w14:paraId="0A9BB07F" w14:textId="6D79B28E" w:rsidR="0061191D" w:rsidRDefault="0061191D" w:rsidP="0061191D">
      <w:pPr>
        <w:pStyle w:val="af8"/>
        <w:numPr>
          <w:ilvl w:val="0"/>
          <w:numId w:val="7"/>
        </w:numPr>
        <w:ind w:left="851" w:hanging="283"/>
      </w:pPr>
      <w:r>
        <w:t xml:space="preserve">При расчете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0602">
        <w:t xml:space="preserve"> – параметр</w:t>
      </w:r>
      <w:r>
        <w:t>а</w:t>
      </w:r>
      <w:r w:rsidRPr="00080602">
        <w:t>, зависящ</w:t>
      </w:r>
      <w:r>
        <w:t>его</w:t>
      </w:r>
      <w:r w:rsidRPr="00080602">
        <w:t xml:space="preserve"> от проектной надежности дорожной одежды и определяем</w:t>
      </w:r>
      <w:r>
        <w:t>ого</w:t>
      </w:r>
      <w:r w:rsidRPr="00080602">
        <w:t xml:space="preserve"> по формуле (4) Приложения к ОДМ 218.6.002-2010</w:t>
      </w:r>
      <w:r>
        <w:t xml:space="preserve">, </w:t>
      </w:r>
      <w:r w:rsidRPr="00080602">
        <w:t xml:space="preserve">– </w:t>
      </w:r>
      <w:r>
        <w:t>значения показателя</w:t>
      </w:r>
      <w:r w:rsidRPr="00080602">
        <w:t xml:space="preserve"> проектн</w:t>
      </w:r>
      <w:r>
        <w:t>ой</w:t>
      </w:r>
      <w:r w:rsidRPr="00080602">
        <w:t xml:space="preserve"> надежност</w:t>
      </w:r>
      <w:r>
        <w:t>и</w:t>
      </w:r>
      <w:r w:rsidRPr="00080602">
        <w:t xml:space="preserve"> дорожной одежды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080602">
        <w:t xml:space="preserve"> принима</w:t>
      </w:r>
      <w:r>
        <w:t>ть</w:t>
      </w:r>
      <w:r w:rsidRPr="00080602">
        <w:t xml:space="preserve"> в зависимости от категории, типа дорожной одежды и дорожно-климатической зоны прохождения рассм</w:t>
      </w:r>
      <w:r>
        <w:t>атриваемого участка автодороги (см. т</w:t>
      </w:r>
      <w:r w:rsidR="00435637">
        <w:t>аблицу ниже).</w:t>
      </w:r>
    </w:p>
    <w:p w14:paraId="42F61C8C" w14:textId="3FF5A468" w:rsidR="0061191D" w:rsidRDefault="0061191D" w:rsidP="0061191D">
      <w:pPr>
        <w:pStyle w:val="af"/>
        <w:spacing w:line="240" w:lineRule="auto"/>
      </w:pPr>
      <w:r>
        <w:t xml:space="preserve">Коэффициенты надежности дорожной одежды и нормативные межремонтные сроки </w:t>
      </w:r>
      <w:r w:rsidRPr="00822216">
        <w:t xml:space="preserve">проведения работ по капитальному ремонту автомобильных дорог </w:t>
      </w:r>
    </w:p>
    <w:tbl>
      <w:tblPr>
        <w:tblW w:w="10064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701"/>
        <w:gridCol w:w="1204"/>
        <w:gridCol w:w="1205"/>
        <w:gridCol w:w="1205"/>
        <w:gridCol w:w="1205"/>
        <w:gridCol w:w="1205"/>
        <w:gridCol w:w="1205"/>
      </w:tblGrid>
      <w:tr w:rsidR="0061191D" w:rsidRPr="0096025D" w14:paraId="0556C373" w14:textId="77777777" w:rsidTr="00B27793">
        <w:trPr>
          <w:trHeight w:val="33"/>
          <w:tblHeader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76B2112E" w14:textId="77777777" w:rsidR="0061191D" w:rsidRPr="0096025D" w:rsidRDefault="0061191D" w:rsidP="00B27793">
            <w:pPr>
              <w:pStyle w:val="af7"/>
            </w:pPr>
            <w:r w:rsidRPr="0096025D">
              <w:t>Катего-рия дороги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84A0840" w14:textId="77777777" w:rsidR="0061191D" w:rsidRPr="0096025D" w:rsidRDefault="0061191D" w:rsidP="00B27793">
            <w:pPr>
              <w:pStyle w:val="af7"/>
            </w:pPr>
            <w:r w:rsidRPr="0096025D">
              <w:t>Тип дорожной одежды (ДО)</w:t>
            </w:r>
          </w:p>
        </w:tc>
        <w:tc>
          <w:tcPr>
            <w:tcW w:w="7229" w:type="dxa"/>
            <w:gridSpan w:val="6"/>
            <w:shd w:val="clear" w:color="auto" w:fill="auto"/>
            <w:vAlign w:val="center"/>
          </w:tcPr>
          <w:p w14:paraId="3B2B4083" w14:textId="77777777" w:rsidR="0061191D" w:rsidRPr="0096025D" w:rsidRDefault="0061191D" w:rsidP="00B27793">
            <w:pPr>
              <w:pStyle w:val="af7"/>
            </w:pPr>
            <w:r w:rsidRPr="0096025D">
              <w:t>Дорожно-климатическая зона</w:t>
            </w:r>
          </w:p>
        </w:tc>
      </w:tr>
      <w:tr w:rsidR="0061191D" w:rsidRPr="0096025D" w14:paraId="23670684" w14:textId="77777777" w:rsidTr="00B27793">
        <w:trPr>
          <w:trHeight w:val="28"/>
          <w:tblHeader/>
        </w:trPr>
        <w:tc>
          <w:tcPr>
            <w:tcW w:w="1134" w:type="dxa"/>
            <w:vMerge/>
            <w:shd w:val="clear" w:color="auto" w:fill="auto"/>
          </w:tcPr>
          <w:p w14:paraId="6C94CECB" w14:textId="77777777" w:rsidR="0061191D" w:rsidRPr="0096025D" w:rsidRDefault="0061191D" w:rsidP="00B27793">
            <w:pPr>
              <w:pStyle w:val="af7"/>
            </w:pPr>
          </w:p>
        </w:tc>
        <w:tc>
          <w:tcPr>
            <w:tcW w:w="1701" w:type="dxa"/>
            <w:vMerge/>
            <w:shd w:val="clear" w:color="auto" w:fill="auto"/>
          </w:tcPr>
          <w:p w14:paraId="23CE2E8B" w14:textId="77777777" w:rsidR="0061191D" w:rsidRPr="0096025D" w:rsidRDefault="0061191D" w:rsidP="00B27793">
            <w:pPr>
              <w:pStyle w:val="af7"/>
            </w:pPr>
          </w:p>
        </w:tc>
        <w:tc>
          <w:tcPr>
            <w:tcW w:w="2409" w:type="dxa"/>
            <w:gridSpan w:val="2"/>
            <w:shd w:val="clear" w:color="auto" w:fill="auto"/>
          </w:tcPr>
          <w:p w14:paraId="37DC5A72" w14:textId="77777777" w:rsidR="0061191D" w:rsidRPr="0096025D" w:rsidRDefault="0061191D" w:rsidP="00B27793">
            <w:pPr>
              <w:pStyle w:val="af7"/>
            </w:pPr>
            <w:r w:rsidRPr="0096025D">
              <w:t>I - II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B8699FD" w14:textId="77777777" w:rsidR="0061191D" w:rsidRPr="0096025D" w:rsidRDefault="0061191D" w:rsidP="00B27793">
            <w:pPr>
              <w:pStyle w:val="af7"/>
            </w:pPr>
            <w:r w:rsidRPr="0096025D">
              <w:t>III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5CE38D5" w14:textId="77777777" w:rsidR="0061191D" w:rsidRPr="0096025D" w:rsidRDefault="0061191D" w:rsidP="00B27793">
            <w:pPr>
              <w:pStyle w:val="af7"/>
            </w:pPr>
            <w:r w:rsidRPr="0096025D">
              <w:t>IV - V</w:t>
            </w:r>
          </w:p>
        </w:tc>
      </w:tr>
      <w:tr w:rsidR="0061191D" w:rsidRPr="0096025D" w14:paraId="6311D4F8" w14:textId="77777777" w:rsidTr="00B27793">
        <w:trPr>
          <w:trHeight w:val="28"/>
          <w:tblHeader/>
        </w:trPr>
        <w:tc>
          <w:tcPr>
            <w:tcW w:w="1134" w:type="dxa"/>
            <w:vMerge/>
            <w:shd w:val="clear" w:color="auto" w:fill="auto"/>
          </w:tcPr>
          <w:p w14:paraId="4271C634" w14:textId="77777777" w:rsidR="0061191D" w:rsidRPr="0096025D" w:rsidRDefault="0061191D" w:rsidP="00B27793">
            <w:pPr>
              <w:pStyle w:val="af7"/>
            </w:pPr>
          </w:p>
        </w:tc>
        <w:tc>
          <w:tcPr>
            <w:tcW w:w="1701" w:type="dxa"/>
            <w:vMerge/>
            <w:shd w:val="clear" w:color="auto" w:fill="auto"/>
          </w:tcPr>
          <w:p w14:paraId="21CD80F9" w14:textId="77777777" w:rsidR="0061191D" w:rsidRPr="0096025D" w:rsidRDefault="0061191D" w:rsidP="00B27793">
            <w:pPr>
              <w:pStyle w:val="af7"/>
            </w:pPr>
          </w:p>
        </w:tc>
        <w:tc>
          <w:tcPr>
            <w:tcW w:w="1204" w:type="dxa"/>
            <w:shd w:val="clear" w:color="auto" w:fill="auto"/>
          </w:tcPr>
          <w:p w14:paraId="63D9A041" w14:textId="77777777" w:rsidR="0061191D" w:rsidRPr="0096025D" w:rsidRDefault="000346A9" w:rsidP="00B27793">
            <w:pPr>
              <w:pStyle w:val="af7"/>
              <w:ind w:left="-57" w:right="-5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05" w:type="dxa"/>
            <w:shd w:val="clear" w:color="auto" w:fill="auto"/>
          </w:tcPr>
          <w:p w14:paraId="2EE5C89D" w14:textId="77777777" w:rsidR="0061191D" w:rsidRPr="0096025D" w:rsidRDefault="000346A9" w:rsidP="00B27793">
            <w:pPr>
              <w:pStyle w:val="af7"/>
              <w:ind w:left="-57" w:right="-5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205" w:type="dxa"/>
            <w:shd w:val="clear" w:color="auto" w:fill="auto"/>
          </w:tcPr>
          <w:p w14:paraId="404DF132" w14:textId="77777777" w:rsidR="0061191D" w:rsidRPr="0096025D" w:rsidRDefault="000346A9" w:rsidP="00B27793">
            <w:pPr>
              <w:pStyle w:val="af7"/>
              <w:ind w:left="-57" w:right="-5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05" w:type="dxa"/>
            <w:shd w:val="clear" w:color="auto" w:fill="auto"/>
          </w:tcPr>
          <w:p w14:paraId="092AF3EB" w14:textId="77777777" w:rsidR="0061191D" w:rsidRPr="0096025D" w:rsidRDefault="000346A9" w:rsidP="00B27793">
            <w:pPr>
              <w:pStyle w:val="af7"/>
              <w:ind w:left="-57" w:right="-5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205" w:type="dxa"/>
            <w:shd w:val="clear" w:color="auto" w:fill="auto"/>
          </w:tcPr>
          <w:p w14:paraId="4FDC2F4C" w14:textId="77777777" w:rsidR="0061191D" w:rsidRPr="0096025D" w:rsidRDefault="000346A9" w:rsidP="00B27793">
            <w:pPr>
              <w:pStyle w:val="af7"/>
              <w:ind w:left="-57" w:right="-5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05" w:type="dxa"/>
            <w:shd w:val="clear" w:color="auto" w:fill="auto"/>
          </w:tcPr>
          <w:p w14:paraId="4D0F67E7" w14:textId="77777777" w:rsidR="0061191D" w:rsidRPr="0096025D" w:rsidRDefault="000346A9" w:rsidP="00B27793">
            <w:pPr>
              <w:pStyle w:val="af7"/>
              <w:ind w:left="-57" w:right="-5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</w:tr>
      <w:tr w:rsidR="0061191D" w:rsidRPr="0096025D" w14:paraId="68584600" w14:textId="77777777" w:rsidTr="00B27793">
        <w:trPr>
          <w:trHeight w:val="28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3E2415F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IА, IБ, IB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6AB55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Капитальный</w:t>
            </w:r>
          </w:p>
        </w:tc>
        <w:tc>
          <w:tcPr>
            <w:tcW w:w="1204" w:type="dxa"/>
            <w:shd w:val="clear" w:color="auto" w:fill="auto"/>
          </w:tcPr>
          <w:p w14:paraId="5DBA9414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59CFB12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0,98</w:t>
            </w:r>
          </w:p>
        </w:tc>
        <w:tc>
          <w:tcPr>
            <w:tcW w:w="1205" w:type="dxa"/>
            <w:shd w:val="clear" w:color="auto" w:fill="auto"/>
          </w:tcPr>
          <w:p w14:paraId="0FCD43D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14</w:t>
            </w:r>
          </w:p>
        </w:tc>
        <w:tc>
          <w:tcPr>
            <w:tcW w:w="1205" w:type="dxa"/>
            <w:shd w:val="clear" w:color="auto" w:fill="auto"/>
          </w:tcPr>
          <w:p w14:paraId="50AFB0C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0,95</w:t>
            </w:r>
          </w:p>
        </w:tc>
        <w:tc>
          <w:tcPr>
            <w:tcW w:w="1205" w:type="dxa"/>
            <w:shd w:val="clear" w:color="auto" w:fill="auto"/>
          </w:tcPr>
          <w:p w14:paraId="7F1D5B7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18</w:t>
            </w:r>
          </w:p>
        </w:tc>
        <w:tc>
          <w:tcPr>
            <w:tcW w:w="1205" w:type="dxa"/>
            <w:shd w:val="clear" w:color="auto" w:fill="auto"/>
          </w:tcPr>
          <w:p w14:paraId="244AE5A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0,88</w:t>
            </w:r>
          </w:p>
        </w:tc>
      </w:tr>
      <w:tr w:rsidR="0061191D" w:rsidRPr="0096025D" w14:paraId="7216DD82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  <w:vAlign w:val="center"/>
          </w:tcPr>
          <w:p w14:paraId="1D825926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A2D6E8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Облегченный</w:t>
            </w:r>
          </w:p>
        </w:tc>
        <w:tc>
          <w:tcPr>
            <w:tcW w:w="1204" w:type="dxa"/>
            <w:shd w:val="clear" w:color="auto" w:fill="auto"/>
          </w:tcPr>
          <w:p w14:paraId="7E1B3C6C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75E9F9A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0,86</w:t>
            </w:r>
          </w:p>
        </w:tc>
        <w:tc>
          <w:tcPr>
            <w:tcW w:w="1205" w:type="dxa"/>
            <w:shd w:val="clear" w:color="auto" w:fill="auto"/>
          </w:tcPr>
          <w:p w14:paraId="2C1ACC8A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1B259A6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0,85</w:t>
            </w:r>
          </w:p>
        </w:tc>
        <w:tc>
          <w:tcPr>
            <w:tcW w:w="1205" w:type="dxa"/>
            <w:shd w:val="clear" w:color="auto" w:fill="auto"/>
          </w:tcPr>
          <w:p w14:paraId="0CA069B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01032E6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0,84</w:t>
            </w:r>
          </w:p>
        </w:tc>
      </w:tr>
      <w:tr w:rsidR="0061191D" w:rsidRPr="0096025D" w14:paraId="0323E8BB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  <w:vAlign w:val="center"/>
          </w:tcPr>
          <w:p w14:paraId="723CACC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BC361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Переходный</w:t>
            </w:r>
          </w:p>
        </w:tc>
        <w:tc>
          <w:tcPr>
            <w:tcW w:w="1204" w:type="dxa"/>
            <w:shd w:val="clear" w:color="auto" w:fill="auto"/>
          </w:tcPr>
          <w:p w14:paraId="7B74D3D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4BEEFE99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0,82</w:t>
            </w:r>
          </w:p>
        </w:tc>
        <w:tc>
          <w:tcPr>
            <w:tcW w:w="1205" w:type="dxa"/>
            <w:shd w:val="clear" w:color="auto" w:fill="auto"/>
          </w:tcPr>
          <w:p w14:paraId="2AAA0F39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5916B6C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0,80</w:t>
            </w:r>
          </w:p>
        </w:tc>
        <w:tc>
          <w:tcPr>
            <w:tcW w:w="1205" w:type="dxa"/>
            <w:shd w:val="clear" w:color="auto" w:fill="auto"/>
          </w:tcPr>
          <w:p w14:paraId="576FC00C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7527639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0,77</w:t>
            </w:r>
          </w:p>
        </w:tc>
      </w:tr>
      <w:tr w:rsidR="0061191D" w:rsidRPr="0096025D" w14:paraId="4950C8C1" w14:textId="77777777" w:rsidTr="00B27793">
        <w:trPr>
          <w:trHeight w:val="28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13A3F7D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II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66FB6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Капитальный</w:t>
            </w:r>
          </w:p>
        </w:tc>
        <w:tc>
          <w:tcPr>
            <w:tcW w:w="1204" w:type="dxa"/>
            <w:shd w:val="clear" w:color="auto" w:fill="auto"/>
          </w:tcPr>
          <w:p w14:paraId="4DC6525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4C50A8F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0,95</w:t>
            </w:r>
          </w:p>
        </w:tc>
        <w:tc>
          <w:tcPr>
            <w:tcW w:w="1205" w:type="dxa"/>
            <w:shd w:val="clear" w:color="auto" w:fill="auto"/>
          </w:tcPr>
          <w:p w14:paraId="4D70019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5CFB196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0,92</w:t>
            </w:r>
          </w:p>
        </w:tc>
        <w:tc>
          <w:tcPr>
            <w:tcW w:w="1205" w:type="dxa"/>
            <w:shd w:val="clear" w:color="auto" w:fill="auto"/>
          </w:tcPr>
          <w:p w14:paraId="280BAE0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15</w:t>
            </w:r>
          </w:p>
        </w:tc>
        <w:tc>
          <w:tcPr>
            <w:tcW w:w="1205" w:type="dxa"/>
            <w:shd w:val="clear" w:color="auto" w:fill="auto"/>
          </w:tcPr>
          <w:p w14:paraId="631F782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0,88</w:t>
            </w:r>
          </w:p>
        </w:tc>
      </w:tr>
      <w:tr w:rsidR="0061191D" w:rsidRPr="0096025D" w14:paraId="439227D9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</w:tcPr>
          <w:p w14:paraId="3B327F7C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519D0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Облегченный</w:t>
            </w:r>
          </w:p>
        </w:tc>
        <w:tc>
          <w:tcPr>
            <w:tcW w:w="1204" w:type="dxa"/>
            <w:shd w:val="clear" w:color="auto" w:fill="auto"/>
          </w:tcPr>
          <w:p w14:paraId="2502CFD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77ED50C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0,86</w:t>
            </w:r>
          </w:p>
        </w:tc>
        <w:tc>
          <w:tcPr>
            <w:tcW w:w="1205" w:type="dxa"/>
            <w:shd w:val="clear" w:color="auto" w:fill="auto"/>
          </w:tcPr>
          <w:p w14:paraId="66421B3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111C181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0,85</w:t>
            </w:r>
          </w:p>
        </w:tc>
        <w:tc>
          <w:tcPr>
            <w:tcW w:w="1205" w:type="dxa"/>
            <w:shd w:val="clear" w:color="auto" w:fill="auto"/>
          </w:tcPr>
          <w:p w14:paraId="7DD4891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5D9BF85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0,84</w:t>
            </w:r>
          </w:p>
        </w:tc>
      </w:tr>
      <w:tr w:rsidR="0061191D" w:rsidRPr="0096025D" w14:paraId="26ED2CC8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</w:tcPr>
          <w:p w14:paraId="590F834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32D0826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Переходный</w:t>
            </w:r>
          </w:p>
        </w:tc>
        <w:tc>
          <w:tcPr>
            <w:tcW w:w="1204" w:type="dxa"/>
            <w:shd w:val="clear" w:color="auto" w:fill="auto"/>
          </w:tcPr>
          <w:p w14:paraId="319E783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2776AABA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0,82</w:t>
            </w:r>
          </w:p>
        </w:tc>
        <w:tc>
          <w:tcPr>
            <w:tcW w:w="1205" w:type="dxa"/>
            <w:shd w:val="clear" w:color="auto" w:fill="auto"/>
          </w:tcPr>
          <w:p w14:paraId="0E8065C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6ECC823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0,80</w:t>
            </w:r>
          </w:p>
        </w:tc>
        <w:tc>
          <w:tcPr>
            <w:tcW w:w="1205" w:type="dxa"/>
            <w:shd w:val="clear" w:color="auto" w:fill="auto"/>
          </w:tcPr>
          <w:p w14:paraId="36AB6CEA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697E220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0,77</w:t>
            </w:r>
          </w:p>
        </w:tc>
      </w:tr>
      <w:tr w:rsidR="0061191D" w:rsidRPr="0096025D" w14:paraId="5084A32F" w14:textId="77777777" w:rsidTr="00B27793">
        <w:trPr>
          <w:trHeight w:val="28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73DBC93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III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C478DC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Капитальный</w:t>
            </w:r>
          </w:p>
        </w:tc>
        <w:tc>
          <w:tcPr>
            <w:tcW w:w="1204" w:type="dxa"/>
            <w:shd w:val="clear" w:color="auto" w:fill="auto"/>
          </w:tcPr>
          <w:p w14:paraId="795D7D3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129A8DE4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0,92</w:t>
            </w:r>
          </w:p>
        </w:tc>
        <w:tc>
          <w:tcPr>
            <w:tcW w:w="1205" w:type="dxa"/>
            <w:shd w:val="clear" w:color="auto" w:fill="auto"/>
          </w:tcPr>
          <w:p w14:paraId="4E4219B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58E0D8D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0,90</w:t>
            </w:r>
          </w:p>
        </w:tc>
        <w:tc>
          <w:tcPr>
            <w:tcW w:w="1205" w:type="dxa"/>
            <w:shd w:val="clear" w:color="auto" w:fill="auto"/>
          </w:tcPr>
          <w:p w14:paraId="44ECAB9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15</w:t>
            </w:r>
          </w:p>
        </w:tc>
        <w:tc>
          <w:tcPr>
            <w:tcW w:w="1205" w:type="dxa"/>
            <w:shd w:val="clear" w:color="auto" w:fill="auto"/>
          </w:tcPr>
          <w:p w14:paraId="4680A69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0,85</w:t>
            </w:r>
          </w:p>
        </w:tc>
      </w:tr>
      <w:tr w:rsidR="0061191D" w:rsidRPr="0096025D" w14:paraId="3D0E3B17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</w:tcPr>
          <w:p w14:paraId="0B752D3A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954B3C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Облегченный</w:t>
            </w:r>
          </w:p>
        </w:tc>
        <w:tc>
          <w:tcPr>
            <w:tcW w:w="1204" w:type="dxa"/>
            <w:shd w:val="clear" w:color="auto" w:fill="auto"/>
          </w:tcPr>
          <w:p w14:paraId="3182C658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00FFF60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0,86</w:t>
            </w:r>
          </w:p>
        </w:tc>
        <w:tc>
          <w:tcPr>
            <w:tcW w:w="1205" w:type="dxa"/>
            <w:shd w:val="clear" w:color="auto" w:fill="auto"/>
          </w:tcPr>
          <w:p w14:paraId="768D94F9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3099040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0,85</w:t>
            </w:r>
          </w:p>
        </w:tc>
        <w:tc>
          <w:tcPr>
            <w:tcW w:w="1205" w:type="dxa"/>
            <w:shd w:val="clear" w:color="auto" w:fill="auto"/>
          </w:tcPr>
          <w:p w14:paraId="793C516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1A0B42CC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0,84</w:t>
            </w:r>
          </w:p>
        </w:tc>
      </w:tr>
      <w:tr w:rsidR="0061191D" w:rsidRPr="0096025D" w14:paraId="64E0E49D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</w:tcPr>
          <w:p w14:paraId="65FDB6EC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15F663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Переходный</w:t>
            </w:r>
          </w:p>
        </w:tc>
        <w:tc>
          <w:tcPr>
            <w:tcW w:w="1204" w:type="dxa"/>
            <w:shd w:val="clear" w:color="auto" w:fill="auto"/>
          </w:tcPr>
          <w:p w14:paraId="53E0DD5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74991804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0,82</w:t>
            </w:r>
          </w:p>
        </w:tc>
        <w:tc>
          <w:tcPr>
            <w:tcW w:w="1205" w:type="dxa"/>
            <w:shd w:val="clear" w:color="auto" w:fill="auto"/>
          </w:tcPr>
          <w:p w14:paraId="303B4C7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6DF214C6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0,80</w:t>
            </w:r>
          </w:p>
        </w:tc>
        <w:tc>
          <w:tcPr>
            <w:tcW w:w="1205" w:type="dxa"/>
            <w:shd w:val="clear" w:color="auto" w:fill="auto"/>
          </w:tcPr>
          <w:p w14:paraId="7B13E71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459449D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0,77</w:t>
            </w:r>
          </w:p>
        </w:tc>
      </w:tr>
      <w:tr w:rsidR="0061191D" w:rsidRPr="0096025D" w14:paraId="1659BD5E" w14:textId="77777777" w:rsidTr="00B27793">
        <w:trPr>
          <w:trHeight w:val="28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22AF476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t>IV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52471B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Капитальный</w:t>
            </w:r>
          </w:p>
        </w:tc>
        <w:tc>
          <w:tcPr>
            <w:tcW w:w="1204" w:type="dxa"/>
            <w:shd w:val="clear" w:color="auto" w:fill="auto"/>
          </w:tcPr>
          <w:p w14:paraId="247E9BB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2829A60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0,85</w:t>
            </w:r>
          </w:p>
        </w:tc>
        <w:tc>
          <w:tcPr>
            <w:tcW w:w="1205" w:type="dxa"/>
            <w:shd w:val="clear" w:color="auto" w:fill="auto"/>
          </w:tcPr>
          <w:p w14:paraId="60D465B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4F4EF64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0,84</w:t>
            </w:r>
          </w:p>
        </w:tc>
        <w:tc>
          <w:tcPr>
            <w:tcW w:w="1205" w:type="dxa"/>
            <w:shd w:val="clear" w:color="auto" w:fill="auto"/>
          </w:tcPr>
          <w:p w14:paraId="234A9846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7FC07BC9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0,83</w:t>
            </w:r>
          </w:p>
        </w:tc>
      </w:tr>
      <w:tr w:rsidR="0061191D" w:rsidRPr="0096025D" w14:paraId="52744357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  <w:vAlign w:val="center"/>
          </w:tcPr>
          <w:p w14:paraId="0BC26FA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D413AF8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Облегченный</w:t>
            </w:r>
          </w:p>
        </w:tc>
        <w:tc>
          <w:tcPr>
            <w:tcW w:w="1204" w:type="dxa"/>
            <w:shd w:val="clear" w:color="auto" w:fill="auto"/>
          </w:tcPr>
          <w:p w14:paraId="0A8020E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10</w:t>
            </w:r>
          </w:p>
        </w:tc>
        <w:tc>
          <w:tcPr>
            <w:tcW w:w="1205" w:type="dxa"/>
            <w:shd w:val="clear" w:color="auto" w:fill="auto"/>
          </w:tcPr>
          <w:p w14:paraId="7079F09D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0,85</w:t>
            </w:r>
          </w:p>
        </w:tc>
        <w:tc>
          <w:tcPr>
            <w:tcW w:w="1205" w:type="dxa"/>
            <w:shd w:val="clear" w:color="auto" w:fill="auto"/>
          </w:tcPr>
          <w:p w14:paraId="11109C9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10</w:t>
            </w:r>
          </w:p>
        </w:tc>
        <w:tc>
          <w:tcPr>
            <w:tcW w:w="1205" w:type="dxa"/>
            <w:shd w:val="clear" w:color="auto" w:fill="auto"/>
          </w:tcPr>
          <w:p w14:paraId="45531EF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0,84</w:t>
            </w:r>
          </w:p>
        </w:tc>
        <w:tc>
          <w:tcPr>
            <w:tcW w:w="1205" w:type="dxa"/>
            <w:shd w:val="clear" w:color="auto" w:fill="auto"/>
          </w:tcPr>
          <w:p w14:paraId="20D7139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7616597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0,82</w:t>
            </w:r>
          </w:p>
        </w:tc>
      </w:tr>
      <w:tr w:rsidR="0061191D" w:rsidRPr="0096025D" w14:paraId="506A6730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  <w:vAlign w:val="center"/>
          </w:tcPr>
          <w:p w14:paraId="5148312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992891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Переходный</w:t>
            </w:r>
          </w:p>
        </w:tc>
        <w:tc>
          <w:tcPr>
            <w:tcW w:w="1204" w:type="dxa"/>
            <w:shd w:val="clear" w:color="auto" w:fill="auto"/>
          </w:tcPr>
          <w:p w14:paraId="65A34FF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453E96AF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0,82</w:t>
            </w:r>
          </w:p>
        </w:tc>
        <w:tc>
          <w:tcPr>
            <w:tcW w:w="1205" w:type="dxa"/>
            <w:shd w:val="clear" w:color="auto" w:fill="auto"/>
          </w:tcPr>
          <w:p w14:paraId="0D279204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4219602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0,80</w:t>
            </w:r>
          </w:p>
        </w:tc>
        <w:tc>
          <w:tcPr>
            <w:tcW w:w="1205" w:type="dxa"/>
            <w:shd w:val="clear" w:color="auto" w:fill="auto"/>
          </w:tcPr>
          <w:p w14:paraId="628A4A39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6E4E644A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0,77</w:t>
            </w:r>
          </w:p>
        </w:tc>
      </w:tr>
      <w:tr w:rsidR="0061191D" w:rsidRPr="0096025D" w14:paraId="0A394E68" w14:textId="77777777" w:rsidTr="00B27793">
        <w:trPr>
          <w:trHeight w:val="28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1D058377" w14:textId="77777777" w:rsidR="0061191D" w:rsidRPr="0096025D" w:rsidRDefault="0061191D" w:rsidP="00B27793">
            <w:pPr>
              <w:pStyle w:val="af5"/>
            </w:pPr>
            <w:r w:rsidRPr="0096025D">
              <w:t>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913CB3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Капитальный</w:t>
            </w:r>
          </w:p>
        </w:tc>
        <w:tc>
          <w:tcPr>
            <w:tcW w:w="1204" w:type="dxa"/>
            <w:shd w:val="clear" w:color="auto" w:fill="auto"/>
          </w:tcPr>
          <w:p w14:paraId="19D2A26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40AC26C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0,85</w:t>
            </w:r>
          </w:p>
        </w:tc>
        <w:tc>
          <w:tcPr>
            <w:tcW w:w="1205" w:type="dxa"/>
            <w:shd w:val="clear" w:color="auto" w:fill="auto"/>
          </w:tcPr>
          <w:p w14:paraId="2757607A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5E1D0228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0,84</w:t>
            </w:r>
          </w:p>
        </w:tc>
        <w:tc>
          <w:tcPr>
            <w:tcW w:w="1205" w:type="dxa"/>
            <w:shd w:val="clear" w:color="auto" w:fill="auto"/>
          </w:tcPr>
          <w:p w14:paraId="19E8B09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0ECA841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0,83</w:t>
            </w:r>
          </w:p>
        </w:tc>
      </w:tr>
      <w:tr w:rsidR="0061191D" w:rsidRPr="0096025D" w14:paraId="48A8DAF1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  <w:vAlign w:val="center"/>
          </w:tcPr>
          <w:p w14:paraId="5381912B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AB10F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Облегченный</w:t>
            </w:r>
          </w:p>
        </w:tc>
        <w:tc>
          <w:tcPr>
            <w:tcW w:w="1204" w:type="dxa"/>
            <w:shd w:val="clear" w:color="auto" w:fill="auto"/>
          </w:tcPr>
          <w:p w14:paraId="39B68E40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10</w:t>
            </w:r>
          </w:p>
        </w:tc>
        <w:tc>
          <w:tcPr>
            <w:tcW w:w="1205" w:type="dxa"/>
            <w:shd w:val="clear" w:color="auto" w:fill="auto"/>
          </w:tcPr>
          <w:p w14:paraId="2B7C01C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0,82</w:t>
            </w:r>
          </w:p>
        </w:tc>
        <w:tc>
          <w:tcPr>
            <w:tcW w:w="1205" w:type="dxa"/>
            <w:shd w:val="clear" w:color="auto" w:fill="auto"/>
          </w:tcPr>
          <w:p w14:paraId="4F5CB835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10</w:t>
            </w:r>
          </w:p>
        </w:tc>
        <w:tc>
          <w:tcPr>
            <w:tcW w:w="1205" w:type="dxa"/>
            <w:shd w:val="clear" w:color="auto" w:fill="auto"/>
          </w:tcPr>
          <w:p w14:paraId="3313BAB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0,80</w:t>
            </w:r>
          </w:p>
        </w:tc>
        <w:tc>
          <w:tcPr>
            <w:tcW w:w="1205" w:type="dxa"/>
            <w:shd w:val="clear" w:color="auto" w:fill="auto"/>
          </w:tcPr>
          <w:p w14:paraId="16EE18A8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12</w:t>
            </w:r>
          </w:p>
        </w:tc>
        <w:tc>
          <w:tcPr>
            <w:tcW w:w="1205" w:type="dxa"/>
            <w:shd w:val="clear" w:color="auto" w:fill="auto"/>
          </w:tcPr>
          <w:p w14:paraId="47349E4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0,79</w:t>
            </w:r>
          </w:p>
        </w:tc>
      </w:tr>
      <w:tr w:rsidR="0061191D" w:rsidRPr="0096025D" w14:paraId="4A3BDB00" w14:textId="77777777" w:rsidTr="00B27793">
        <w:trPr>
          <w:trHeight w:val="28"/>
        </w:trPr>
        <w:tc>
          <w:tcPr>
            <w:tcW w:w="1134" w:type="dxa"/>
            <w:vMerge/>
            <w:shd w:val="clear" w:color="auto" w:fill="auto"/>
          </w:tcPr>
          <w:p w14:paraId="10E41E8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73E5C1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Переходный</w:t>
            </w:r>
          </w:p>
        </w:tc>
        <w:tc>
          <w:tcPr>
            <w:tcW w:w="1204" w:type="dxa"/>
            <w:shd w:val="clear" w:color="auto" w:fill="auto"/>
          </w:tcPr>
          <w:p w14:paraId="6B41E63E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5A2ABD27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0,65</w:t>
            </w:r>
          </w:p>
        </w:tc>
        <w:tc>
          <w:tcPr>
            <w:tcW w:w="1205" w:type="dxa"/>
            <w:shd w:val="clear" w:color="auto" w:fill="auto"/>
          </w:tcPr>
          <w:p w14:paraId="34A758E9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130AB106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0,60</w:t>
            </w:r>
          </w:p>
        </w:tc>
        <w:tc>
          <w:tcPr>
            <w:tcW w:w="1205" w:type="dxa"/>
            <w:shd w:val="clear" w:color="auto" w:fill="auto"/>
          </w:tcPr>
          <w:p w14:paraId="1C35E682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14:paraId="5AD8CCF6" w14:textId="77777777" w:rsidR="0061191D" w:rsidRPr="0096025D" w:rsidRDefault="0061191D" w:rsidP="00B27793">
            <w:pPr>
              <w:pStyle w:val="af5"/>
              <w:rPr>
                <w:lang w:val="ru-RU"/>
              </w:rPr>
            </w:pPr>
            <w:r w:rsidRPr="0096025D">
              <w:rPr>
                <w:lang w:val="ru-RU"/>
              </w:rPr>
              <w:t>0,58</w:t>
            </w:r>
          </w:p>
        </w:tc>
      </w:tr>
    </w:tbl>
    <w:p w14:paraId="754D5C79" w14:textId="77777777" w:rsidR="0061191D" w:rsidRPr="00831A58" w:rsidRDefault="0061191D" w:rsidP="0061191D">
      <w:pPr>
        <w:rPr>
          <w:b/>
          <w:i/>
          <w:sz w:val="20"/>
        </w:rPr>
      </w:pPr>
      <w:r w:rsidRPr="00831A58">
        <w:rPr>
          <w:b/>
          <w:i/>
          <w:sz w:val="20"/>
        </w:rPr>
        <w:t>Примечание:</w:t>
      </w:r>
    </w:p>
    <w:p w14:paraId="33E1871E" w14:textId="77777777" w:rsidR="0061191D" w:rsidRDefault="000346A9" w:rsidP="0061191D">
      <w:pPr>
        <w:rPr>
          <w:i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="0061191D" w:rsidRPr="0096025D">
        <w:rPr>
          <w:i/>
          <w:sz w:val="20"/>
        </w:rPr>
        <w:t>– нормативный межремонтный срок проведения капитального ремонта</w:t>
      </w:r>
      <w:r w:rsidR="0061191D">
        <w:rPr>
          <w:i/>
          <w:sz w:val="20"/>
        </w:rPr>
        <w:t>;</w:t>
      </w:r>
    </w:p>
    <w:p w14:paraId="6E0958CC" w14:textId="02704D2B" w:rsidR="0061191D" w:rsidRDefault="000346A9" w:rsidP="007938ED">
      <w:pPr>
        <w:spacing w:after="200"/>
        <w:rPr>
          <w:i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К</m:t>
            </m:r>
          </m:e>
          <m:sub>
            <m:r>
              <w:rPr>
                <w:rFonts w:ascii="Cambria Math" w:hAnsi="Cambria Math"/>
                <w:sz w:val="20"/>
              </w:rPr>
              <m:t>Н</m:t>
            </m:r>
          </m:sub>
        </m:sSub>
        <m:r>
          <w:rPr>
            <w:rFonts w:ascii="Cambria Math" w:hAnsi="Cambria Math"/>
            <w:sz w:val="20"/>
          </w:rPr>
          <m:t xml:space="preserve">- </m:t>
        </m:r>
      </m:oMath>
      <w:r w:rsidR="0061191D" w:rsidRPr="0096025D">
        <w:rPr>
          <w:i/>
          <w:sz w:val="20"/>
        </w:rPr>
        <w:t>показател</w:t>
      </w:r>
      <w:r w:rsidR="0061191D">
        <w:rPr>
          <w:i/>
          <w:sz w:val="20"/>
        </w:rPr>
        <w:t>ь</w:t>
      </w:r>
      <w:r w:rsidR="0061191D" w:rsidRPr="0096025D">
        <w:rPr>
          <w:i/>
          <w:sz w:val="20"/>
        </w:rPr>
        <w:t xml:space="preserve"> проектной надежности дорожной одежды</w:t>
      </w:r>
      <w:r w:rsidR="00FD6D89">
        <w:rPr>
          <w:i/>
          <w:sz w:val="20"/>
        </w:rPr>
        <w:t>.</w:t>
      </w:r>
    </w:p>
    <w:p w14:paraId="59FFD71C" w14:textId="17CC96AA" w:rsidR="00FD6D89" w:rsidRPr="00FD6D89" w:rsidRDefault="00FD6D89" w:rsidP="00321F4E">
      <w:pPr>
        <w:pStyle w:val="af8"/>
        <w:numPr>
          <w:ilvl w:val="0"/>
          <w:numId w:val="7"/>
        </w:numPr>
        <w:ind w:left="993" w:hanging="426"/>
      </w:pPr>
      <w:r w:rsidRPr="00FD6D89">
        <w:t xml:space="preserve">Показатель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</w:t>
      </w:r>
      <w:r>
        <w:sym w:font="Symbol" w:char="F02D"/>
      </w:r>
      <w:r>
        <w:t xml:space="preserve"> </w:t>
      </w:r>
      <w:r w:rsidRPr="00FD6D89">
        <w:t>параметр, принимаемый в зависимости от типа дорожной одежды</w:t>
      </w:r>
      <w:r>
        <w:t xml:space="preserve"> согласно п. 3 Приложения к ОДМ </w:t>
      </w:r>
      <w:r w:rsidRPr="00FD6D89">
        <w:t>218.6.002-2010</w:t>
      </w:r>
      <w:r>
        <w:t>.</w:t>
      </w:r>
    </w:p>
    <w:p w14:paraId="46EC2DE7" w14:textId="1D204D6D" w:rsidR="00FD6D89" w:rsidRPr="00FD6D89" w:rsidRDefault="00FD6D89" w:rsidP="00321F4E">
      <w:pPr>
        <w:pStyle w:val="af8"/>
        <w:numPr>
          <w:ilvl w:val="0"/>
          <w:numId w:val="7"/>
        </w:numPr>
        <w:ind w:left="993" w:hanging="426"/>
      </w:pPr>
      <w:r w:rsidRPr="00FD6D89">
        <w:t xml:space="preserve">Показатель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FD6D89">
        <w:t xml:space="preserve"> </w:t>
      </w:r>
      <w:r>
        <w:sym w:font="Symbol" w:char="F02D"/>
      </w:r>
      <w:r>
        <w:t xml:space="preserve"> </w:t>
      </w:r>
      <w:r w:rsidRPr="00FD6D89">
        <w:t>коэффициент, учитывающий агрессивность воздействия расчетных нагрузок в разных погодно-</w:t>
      </w:r>
      <w:r>
        <w:t xml:space="preserve">климатических условиях, принимается в зависимости от типа дорожной одежды, категории и дорожно-климатической зоны прохождения автодороги (участка) соответствии с табл. 1 Приложения к ОДМ </w:t>
      </w:r>
      <w:r w:rsidRPr="00FD6D89">
        <w:t>218.6.002-2010</w:t>
      </w:r>
      <w:r>
        <w:t>.</w:t>
      </w:r>
    </w:p>
    <w:p w14:paraId="0170F2CE" w14:textId="77777777" w:rsidR="0061191D" w:rsidRPr="0061191D" w:rsidRDefault="0061191D" w:rsidP="00ED5DB6">
      <w:pPr>
        <w:rPr>
          <w:b/>
          <w:u w:val="single"/>
        </w:rPr>
      </w:pPr>
    </w:p>
    <w:p w14:paraId="05AAE6E0" w14:textId="309B50E9" w:rsidR="005C090B" w:rsidRPr="00954867" w:rsidRDefault="005C090B" w:rsidP="00041FE1">
      <w:pPr>
        <w:rPr>
          <w:b/>
          <w:i/>
          <w:u w:val="single"/>
        </w:rPr>
      </w:pPr>
      <w:r w:rsidRPr="00954867">
        <w:rPr>
          <w:b/>
          <w:i/>
          <w:u w:val="single"/>
        </w:rPr>
        <w:lastRenderedPageBreak/>
        <w:t xml:space="preserve">Расчет </w:t>
      </w:r>
      <w:r>
        <w:rPr>
          <w:b/>
          <w:i/>
          <w:u w:val="single"/>
        </w:rPr>
        <w:t>2</w:t>
      </w:r>
      <w:r w:rsidRPr="00954867">
        <w:rPr>
          <w:b/>
          <w:i/>
          <w:u w:val="single"/>
        </w:rPr>
        <w:t xml:space="preserve"> – Алгоритм определения </w:t>
      </w:r>
      <w:r w:rsidR="00F82AFD">
        <w:rPr>
          <w:b/>
          <w:i/>
          <w:u w:val="single"/>
        </w:rPr>
        <w:t xml:space="preserve">предельно допустимой нагрузки на оси ТС </w:t>
      </w:r>
      <w:r w:rsidR="00F82AFD" w:rsidRPr="00F82AFD">
        <w:rPr>
          <w:b/>
          <w:i/>
          <w:u w:val="single"/>
        </w:rPr>
        <w:t>в случае, если последняя диагностика автодороги (участка), в рамках которой был определен коэффициент прочности</w:t>
      </w:r>
      <w:r w:rsidR="004D70EB">
        <w:rPr>
          <w:b/>
          <w:i/>
          <w:u w:val="single"/>
        </w:rPr>
        <w:t xml:space="preserve"> дорожной одежды</w:t>
      </w:r>
      <w:r w:rsidR="00F82AFD" w:rsidRPr="00F82AFD">
        <w:rPr>
          <w:b/>
          <w:i/>
          <w:u w:val="single"/>
        </w:rPr>
        <w:t>, проведена менее чем 3 года назад</w:t>
      </w:r>
      <w:r w:rsidRPr="00954867">
        <w:rPr>
          <w:b/>
          <w:i/>
          <w:u w:val="single"/>
        </w:rPr>
        <w:t>.</w:t>
      </w:r>
    </w:p>
    <w:p w14:paraId="509CACDD" w14:textId="1FCDCB53" w:rsidR="00041FF0" w:rsidRPr="00B04604" w:rsidRDefault="00314E88" w:rsidP="007938ED">
      <w:r w:rsidRPr="00B04604">
        <w:t>Предельно допустимые значения нагрузок на оси ТС</w:t>
      </w:r>
      <w:r w:rsidR="00471632" w:rsidRPr="00B04604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9C2605" w:rsidRPr="00B04604">
        <w:t xml:space="preserve"> определяются,</w:t>
      </w:r>
      <w:r w:rsidR="004D70EB" w:rsidRPr="00B04604">
        <w:t xml:space="preserve"> исходя из имеющихся </w:t>
      </w:r>
      <w:r w:rsidR="005D7FDE" w:rsidRPr="00B04604">
        <w:t xml:space="preserve">актуальных (менее 3-х лет) </w:t>
      </w:r>
      <w:r w:rsidR="004D70EB" w:rsidRPr="00B04604">
        <w:t>сведений о коэффициенте прочности дорожной одежды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D70EB" w:rsidRPr="00B04604">
        <w:t xml:space="preserve"> </w:t>
      </w:r>
      <w:r w:rsidR="009F5C15" w:rsidRPr="00B04604">
        <w:t>участка автомобильной дороги</w:t>
      </w:r>
      <w:r w:rsidR="00FE5552">
        <w:t>,</w:t>
      </w:r>
      <w:r w:rsidR="009F5C15" w:rsidRPr="00B04604">
        <w:t xml:space="preserve"> </w:t>
      </w:r>
      <w:r w:rsidR="004D70EB" w:rsidRPr="00B04604">
        <w:t xml:space="preserve">в соответствии с </w:t>
      </w:r>
      <w:r w:rsidRPr="00B04604">
        <w:t>табл. 4.1 ОДМ 218.6.002-2010</w:t>
      </w:r>
      <w:r w:rsidR="005D7FDE" w:rsidRPr="00B04604">
        <w:t>, при этом:</w:t>
      </w:r>
    </w:p>
    <w:p w14:paraId="25A07866" w14:textId="436B8E50" w:rsidR="00041FF0" w:rsidRPr="00B04604" w:rsidRDefault="005D7FDE" w:rsidP="005D7FDE">
      <w:pPr>
        <w:pStyle w:val="af8"/>
        <w:numPr>
          <w:ilvl w:val="0"/>
          <w:numId w:val="5"/>
        </w:numPr>
        <w:ind w:left="1418" w:hanging="283"/>
      </w:pPr>
      <w:r w:rsidRPr="00B04604">
        <w:t>д</w:t>
      </w:r>
      <w:r w:rsidR="00471632" w:rsidRPr="00B04604">
        <w:t>ля участков автодорог с</w:t>
      </w:r>
      <w:r w:rsidR="0019654E" w:rsidRPr="00B04604">
        <w:t xml:space="preserve"> </w:t>
      </w:r>
      <w:r w:rsidR="00471632" w:rsidRPr="00B04604">
        <w:t>коэффициентом прочности до</w:t>
      </w:r>
      <w:r w:rsidR="009E5683">
        <w:t>рожной одежды, превышающем 1,14</w:t>
      </w:r>
      <w:r w:rsidR="00471632" w:rsidRPr="00B04604">
        <w:t xml:space="preserve"> используются значения допустимой нагрузки на ось, соответствующие </w:t>
      </w:r>
      <m:oMath>
        <m:r>
          <m:rPr>
            <m:sty m:val="p"/>
          </m:rPr>
          <w:rPr>
            <w:rFonts w:ascii="Cambria Math" w:hAnsi="Cambria Math"/>
          </w:rPr>
          <m:t>1,09≤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≤1,14</m:t>
        </m:r>
      </m:oMath>
      <w:r w:rsidR="00471632" w:rsidRPr="00B04604">
        <w:t>.</w:t>
      </w:r>
    </w:p>
    <w:p w14:paraId="183799EE" w14:textId="6B881919" w:rsidR="00471632" w:rsidRPr="00B04604" w:rsidRDefault="005D7FDE" w:rsidP="005D7FDE">
      <w:pPr>
        <w:pStyle w:val="af8"/>
        <w:numPr>
          <w:ilvl w:val="0"/>
          <w:numId w:val="5"/>
        </w:numPr>
        <w:ind w:left="1418" w:hanging="283"/>
      </w:pPr>
      <w:r w:rsidRPr="00B04604">
        <w:t>д</w:t>
      </w:r>
      <w:r w:rsidR="00471632" w:rsidRPr="00B04604">
        <w:t>ля участков автодорог с коэффициентом прочности дорожной одежды менее 0,5 используются значения допустимой нагрузки на ось, соответствующие</w:t>
      </w:r>
      <w:r w:rsidR="00B04604">
        <w:br/>
      </w:r>
      <m:oMath>
        <m:r>
          <m:rPr>
            <m:sty m:val="p"/>
          </m:rPr>
          <w:rPr>
            <w:rFonts w:ascii="Cambria Math" w:hAnsi="Cambria Math"/>
          </w:rPr>
          <m:t>0,50≤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≤0,59</m:t>
        </m:r>
      </m:oMath>
      <w:r w:rsidR="00471632" w:rsidRPr="00B04604">
        <w:t>.</w:t>
      </w:r>
    </w:p>
    <w:p w14:paraId="531B51DB" w14:textId="53AE4283" w:rsidR="007938ED" w:rsidRPr="00B04604" w:rsidRDefault="00E71810" w:rsidP="00547211">
      <w:r w:rsidRPr="00B04604">
        <w:t>Указанные в табл. 4.1 ОДМ 218.6.002-2010 значения предельно допустимой нагрузки на ось ТС используются как для нежестких, так и для жестких типов дорожных одежд.</w:t>
      </w:r>
    </w:p>
    <w:p w14:paraId="588BB3C7" w14:textId="77777777" w:rsidR="006E41CD" w:rsidRDefault="006E41CD" w:rsidP="006E41CD"/>
    <w:p w14:paraId="7A196997" w14:textId="599F001C" w:rsidR="00A22B58" w:rsidRPr="00A22B58" w:rsidRDefault="00A22B58" w:rsidP="00A22B58">
      <w:pPr>
        <w:rPr>
          <w:b/>
          <w:i/>
          <w:u w:val="single"/>
        </w:rPr>
      </w:pPr>
      <w:r w:rsidRPr="00A22B58">
        <w:rPr>
          <w:b/>
          <w:i/>
          <w:u w:val="single"/>
        </w:rPr>
        <w:t xml:space="preserve">Расчет 3 и Расчет 4 </w:t>
      </w:r>
      <w:r w:rsidR="00525FB3" w:rsidRPr="00954867">
        <w:rPr>
          <w:b/>
          <w:i/>
          <w:u w:val="single"/>
        </w:rPr>
        <w:t>–</w:t>
      </w:r>
      <w:r w:rsidR="00525FB3">
        <w:rPr>
          <w:b/>
          <w:i/>
          <w:u w:val="single"/>
        </w:rPr>
        <w:t xml:space="preserve"> </w:t>
      </w:r>
      <w:r w:rsidRPr="00A22B58">
        <w:rPr>
          <w:b/>
          <w:i/>
          <w:u w:val="single"/>
        </w:rPr>
        <w:t>Алгоритмы определения предельно допустимой нагрузки на оси ТС в случае, если последняя диагностика автодороги (участка), в рамках которой был определен коэффициент прочности дорожной одежды, проведена 3 и более года назад</w:t>
      </w:r>
    </w:p>
    <w:p w14:paraId="51AB6348" w14:textId="4FABB05D" w:rsidR="006E41CD" w:rsidRPr="006E41CD" w:rsidRDefault="006E41CD" w:rsidP="006E41CD">
      <w:pPr>
        <w:rPr>
          <w:b/>
        </w:rPr>
      </w:pPr>
      <w:r w:rsidRPr="006E41CD">
        <w:rPr>
          <w:b/>
        </w:rPr>
        <w:t>В случае устаревших (3 года и более) сведени</w:t>
      </w:r>
      <w:r w:rsidR="00321F4E">
        <w:rPr>
          <w:b/>
        </w:rPr>
        <w:t>й</w:t>
      </w:r>
      <w:r w:rsidRPr="006E41CD">
        <w:rPr>
          <w:b/>
        </w:rPr>
        <w:t xml:space="preserve"> о коэффициенте прочности дорожной одежды участка дороги, данные значения </w:t>
      </w:r>
      <w:r w:rsidR="00FB0FFD">
        <w:rPr>
          <w:b/>
        </w:rPr>
        <w:t xml:space="preserve">коэффициента </w:t>
      </w:r>
      <w:r w:rsidRPr="00FB0FFD">
        <w:rPr>
          <w:b/>
          <w:u w:val="single"/>
        </w:rPr>
        <w:t xml:space="preserve">нельзя использовать для определения нагрузки на ось </w:t>
      </w:r>
      <w:r w:rsidR="00321F4E">
        <w:rPr>
          <w:b/>
          <w:u w:val="single"/>
        </w:rPr>
        <w:t>по</w:t>
      </w:r>
      <w:r w:rsidRPr="00FB0FFD">
        <w:rPr>
          <w:b/>
          <w:u w:val="single"/>
        </w:rPr>
        <w:t xml:space="preserve"> табл. 4.1 ОДМ 218.6.002-2010</w:t>
      </w:r>
      <w:r w:rsidRPr="006E41CD">
        <w:rPr>
          <w:b/>
        </w:rPr>
        <w:t xml:space="preserve">. Необходимо произвести расчет значения коэффициента прочности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6E41CD">
        <w:rPr>
          <w:b/>
        </w:rPr>
        <w:t xml:space="preserve"> на текущий год (год планирования) в соответствии с:</w:t>
      </w:r>
    </w:p>
    <w:p w14:paraId="79328356" w14:textId="12090F6A" w:rsidR="006E41CD" w:rsidRPr="006E41CD" w:rsidRDefault="006E41CD" w:rsidP="006E41CD">
      <w:pPr>
        <w:pStyle w:val="af8"/>
        <w:numPr>
          <w:ilvl w:val="0"/>
          <w:numId w:val="5"/>
        </w:numPr>
        <w:ind w:left="1418" w:hanging="283"/>
        <w:rPr>
          <w:b/>
        </w:rPr>
      </w:pPr>
      <w:r w:rsidRPr="006E41CD">
        <w:rPr>
          <w:b/>
        </w:rPr>
        <w:t xml:space="preserve">пп.1-6 Приложения к ОДМ 218.6.002-2010 – для участков автодорог нежестких типов дорожных одежд (Расчет 3); </w:t>
      </w:r>
    </w:p>
    <w:p w14:paraId="55B46080" w14:textId="33ABBCFD" w:rsidR="006E41CD" w:rsidRPr="006E41CD" w:rsidRDefault="006E41CD" w:rsidP="006E41CD">
      <w:pPr>
        <w:pStyle w:val="af8"/>
        <w:numPr>
          <w:ilvl w:val="0"/>
          <w:numId w:val="5"/>
        </w:numPr>
        <w:ind w:left="1418" w:hanging="283"/>
        <w:rPr>
          <w:b/>
        </w:rPr>
      </w:pPr>
      <w:r w:rsidRPr="006E41CD">
        <w:rPr>
          <w:b/>
        </w:rPr>
        <w:t>пп. 7 Приложения к ОДМ 218.6.002-2010 – для участков автодорог жестких типов дорожных одежд (с цементобетонным монолитным покрытием и асфальтобетонным покрытием на основаниях из цементобетона) (Расчет 4).</w:t>
      </w:r>
    </w:p>
    <w:p w14:paraId="43D5F16F" w14:textId="0D2DD865" w:rsidR="006E41CD" w:rsidRPr="006E41CD" w:rsidRDefault="00B81FDD" w:rsidP="006E41CD">
      <w:pPr>
        <w:rPr>
          <w:b/>
        </w:rPr>
      </w:pPr>
      <w:r>
        <w:rPr>
          <w:b/>
        </w:rPr>
        <w:t>Далее, п</w:t>
      </w:r>
      <w:r w:rsidR="006E41CD" w:rsidRPr="006E41CD">
        <w:rPr>
          <w:b/>
        </w:rPr>
        <w:t>олученны</w:t>
      </w:r>
      <w:r w:rsidR="00FB0FFD">
        <w:rPr>
          <w:b/>
        </w:rPr>
        <w:t>е в результате расчетов (Расчет </w:t>
      </w:r>
      <w:r w:rsidR="006E41CD" w:rsidRPr="006E41CD">
        <w:rPr>
          <w:b/>
        </w:rPr>
        <w:t>3</w:t>
      </w:r>
      <w:r w:rsidR="00FB0FFD">
        <w:rPr>
          <w:b/>
        </w:rPr>
        <w:t>, Расчет </w:t>
      </w:r>
      <w:r w:rsidR="006E41CD" w:rsidRPr="006E41CD">
        <w:rPr>
          <w:b/>
        </w:rPr>
        <w:t xml:space="preserve">4) </w:t>
      </w:r>
      <w:r w:rsidR="006E41CD">
        <w:rPr>
          <w:b/>
        </w:rPr>
        <w:t>значения</w:t>
      </w:r>
      <w:r w:rsidR="006E41CD" w:rsidRPr="006E41CD">
        <w:rPr>
          <w:b/>
        </w:rPr>
        <w:t xml:space="preserve"> коэффиц</w:t>
      </w:r>
      <w:r w:rsidR="009F2122">
        <w:rPr>
          <w:b/>
        </w:rPr>
        <w:t>и</w:t>
      </w:r>
      <w:r w:rsidR="006E41CD" w:rsidRPr="006E41CD">
        <w:rPr>
          <w:b/>
        </w:rPr>
        <w:t>ента прочности на текущи</w:t>
      </w:r>
      <w:r w:rsidR="00321F4E">
        <w:rPr>
          <w:b/>
        </w:rPr>
        <w:t>й</w:t>
      </w:r>
      <w:r w:rsidR="006E41CD" w:rsidRPr="006E41CD">
        <w:rPr>
          <w:b/>
        </w:rPr>
        <w:t xml:space="preserve"> год использ</w:t>
      </w:r>
      <w:r w:rsidR="006E41CD">
        <w:rPr>
          <w:b/>
        </w:rPr>
        <w:t>уются</w:t>
      </w:r>
      <w:r w:rsidR="006E41CD" w:rsidRPr="006E41CD">
        <w:rPr>
          <w:b/>
        </w:rPr>
        <w:t xml:space="preserve"> для определения предельно допустимой нагрузки на ось</w:t>
      </w:r>
      <w:r w:rsidR="006E41CD">
        <w:rPr>
          <w:b/>
        </w:rPr>
        <w:t xml:space="preserve"> в соответствии с </w:t>
      </w:r>
      <w:r w:rsidR="006E41CD" w:rsidRPr="006E41CD">
        <w:rPr>
          <w:b/>
        </w:rPr>
        <w:t>табл. 4.1 ОДМ 218.6.002-2010</w:t>
      </w:r>
      <w:r>
        <w:rPr>
          <w:b/>
        </w:rPr>
        <w:t xml:space="preserve"> аналогично Расчету 2 данного документа.</w:t>
      </w:r>
    </w:p>
    <w:p w14:paraId="50B6A261" w14:textId="00D1B4E3" w:rsidR="00E71810" w:rsidRPr="00913E35" w:rsidRDefault="00E71810" w:rsidP="00BF0E32">
      <w:pPr>
        <w:rPr>
          <w:b/>
          <w:i/>
          <w:u w:val="single"/>
        </w:rPr>
      </w:pPr>
      <w:r w:rsidRPr="00913E35">
        <w:rPr>
          <w:b/>
          <w:i/>
          <w:u w:val="single"/>
        </w:rPr>
        <w:t xml:space="preserve">Расчет 3 – Алгоритм определения </w:t>
      </w:r>
      <w:r w:rsidR="00A22B58" w:rsidRPr="00913E35">
        <w:rPr>
          <w:b/>
          <w:i/>
          <w:u w:val="single"/>
        </w:rPr>
        <w:t xml:space="preserve">коэффициента прочности на текущих год (год планирования) </w:t>
      </w:r>
      <w:r w:rsidR="00BF0E32" w:rsidRPr="00913E35">
        <w:rPr>
          <w:b/>
          <w:i/>
          <w:u w:val="single"/>
        </w:rPr>
        <w:t xml:space="preserve">– </w:t>
      </w:r>
      <w:r w:rsidR="00F943FF" w:rsidRPr="00913E35">
        <w:rPr>
          <w:b/>
          <w:i/>
          <w:u w:val="single"/>
        </w:rPr>
        <w:t>для участков с нежесткими типами дорожной одежды</w:t>
      </w:r>
    </w:p>
    <w:p w14:paraId="14046112" w14:textId="34B2FDA6" w:rsidR="002830EE" w:rsidRPr="002F0E26" w:rsidRDefault="00A22B58" w:rsidP="00946BFE">
      <w:r>
        <w:t>Р</w:t>
      </w:r>
      <w:r w:rsidR="002830EE" w:rsidRPr="002F0E26">
        <w:t xml:space="preserve">асчет значения коэффициента прочности на </w:t>
      </w:r>
      <w:r w:rsidR="001D57FE" w:rsidRPr="002F0E26">
        <w:t>текущий год (</w:t>
      </w:r>
      <w:r w:rsidR="002830EE" w:rsidRPr="002F0E26">
        <w:t>год планирования</w:t>
      </w:r>
      <w:r w:rsidR="001D57FE" w:rsidRPr="002F0E26">
        <w:t>)</w:t>
      </w:r>
      <w:r w:rsidR="002830EE" w:rsidRPr="002F0E2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осуществляется</w:t>
      </w:r>
      <w:r w:rsidR="002830EE" w:rsidRPr="002F0E26">
        <w:t xml:space="preserve"> </w:t>
      </w:r>
      <w:r w:rsidR="002F0E26" w:rsidRPr="002F0E26">
        <w:t xml:space="preserve">в соответствии с </w:t>
      </w:r>
      <w:r w:rsidR="00547211" w:rsidRPr="002F0E26">
        <w:t>пп.1-6</w:t>
      </w:r>
      <w:r w:rsidR="00547211" w:rsidRPr="002F0E26">
        <w:rPr>
          <w:lang w:val="en-US"/>
        </w:rPr>
        <w:t> </w:t>
      </w:r>
      <w:r w:rsidR="00946BFE">
        <w:t>Приложения к ОДМ 218.6.002-2010</w:t>
      </w:r>
      <w:r>
        <w:t>.</w:t>
      </w:r>
    </w:p>
    <w:p w14:paraId="070C9F59" w14:textId="77777777" w:rsidR="00DC03AE" w:rsidRDefault="00032C59" w:rsidP="00922B92">
      <w:pPr>
        <w:spacing w:before="120"/>
      </w:pPr>
      <w:r>
        <w:lastRenderedPageBreak/>
        <w:t xml:space="preserve">Коэффициент прочности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="001C7299">
        <w:t xml:space="preserve"> зависит от соотношения величины фактического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1C7299">
        <w:t xml:space="preserve"> и требуемого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1C7299">
        <w:t xml:space="preserve"> модулей упругости и определяется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Е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Е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den>
        </m:f>
      </m:oMath>
      <w:r w:rsidR="00922B92">
        <w:t xml:space="preserve">. </w:t>
      </w:r>
    </w:p>
    <w:p w14:paraId="2177F462" w14:textId="1D5228DC" w:rsidR="00545C8A" w:rsidRPr="00913E35" w:rsidRDefault="00545C8A" w:rsidP="00545C8A">
      <w:pPr>
        <w:spacing w:before="120"/>
      </w:pPr>
      <w:r>
        <w:t xml:space="preserve">Для </w:t>
      </w:r>
      <w:r w:rsidRPr="00913E35">
        <w:t xml:space="preserve">определения фактического и требуемого модулей упругости необходимо </w:t>
      </w:r>
      <w:r w:rsidR="00616866" w:rsidRPr="00913E35">
        <w:t>выполнить</w:t>
      </w:r>
      <w:r w:rsidRPr="00913E35">
        <w:t xml:space="preserve"> расчет остаточного срока службы дорожной одежды рассматриваемого участка автодороги согласно </w:t>
      </w:r>
      <w:r w:rsidR="001C0A86" w:rsidRPr="00913E35">
        <w:t>алгоритму, описанному в</w:t>
      </w:r>
      <w:r w:rsidR="001C0A86" w:rsidRPr="00913E35">
        <w:rPr>
          <w:i/>
        </w:rPr>
        <w:t xml:space="preserve"> Расчете</w:t>
      </w:r>
      <w:r w:rsidRPr="00913E35">
        <w:rPr>
          <w:i/>
        </w:rPr>
        <w:t xml:space="preserve"> 1</w:t>
      </w:r>
      <w:r w:rsidR="00A6688C" w:rsidRPr="00913E35">
        <w:rPr>
          <w:i/>
        </w:rPr>
        <w:t xml:space="preserve"> данного документа</w:t>
      </w:r>
      <w:r w:rsidRPr="00913E35">
        <w:t>.</w:t>
      </w:r>
    </w:p>
    <w:p w14:paraId="0A49C877" w14:textId="6F7338E7" w:rsidR="009C0AD7" w:rsidRPr="00913E35" w:rsidRDefault="00616866" w:rsidP="00922B92">
      <w:pPr>
        <w:spacing w:before="120"/>
      </w:pPr>
      <w:r w:rsidRPr="00913E35">
        <w:t xml:space="preserve">Результаты сравнения остаточного срока службы дорожной одежды рассматриваемого участка автодороги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ост</m:t>
            </m:r>
          </m:sub>
        </m:sSub>
      </m:oMath>
      <w:r w:rsidRPr="00913E35">
        <w:t xml:space="preserve">. и показателя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913E35">
        <w:t xml:space="preserve"> влияют на п</w:t>
      </w:r>
      <w:r w:rsidR="009C0AD7" w:rsidRPr="00913E35">
        <w:t xml:space="preserve">орядок расчета </w:t>
      </w:r>
      <w:r w:rsidR="00B93268" w:rsidRPr="00913E35">
        <w:t xml:space="preserve">фактического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CC5556" w:rsidRPr="00913E35">
        <w:t xml:space="preserve"> </w:t>
      </w:r>
      <w:r w:rsidR="00B93268" w:rsidRPr="00913E35">
        <w:t>и требуемого</w:t>
      </w:r>
      <w:r w:rsidR="00CC5556" w:rsidRPr="00913E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B93268" w:rsidRPr="00913E35">
        <w:t xml:space="preserve"> модулей упругости </w:t>
      </w:r>
      <w:r w:rsidRPr="00913E35">
        <w:t>следующим образом:</w:t>
      </w:r>
    </w:p>
    <w:tbl>
      <w:tblPr>
        <w:tblStyle w:val="af9"/>
        <w:tblW w:w="0" w:type="auto"/>
        <w:tblInd w:w="-34" w:type="dxa"/>
        <w:tblLook w:val="04A0" w:firstRow="1" w:lastRow="0" w:firstColumn="1" w:lastColumn="0" w:noHBand="0" w:noVBand="1"/>
      </w:tblPr>
      <w:tblGrid>
        <w:gridCol w:w="5104"/>
        <w:gridCol w:w="5595"/>
      </w:tblGrid>
      <w:tr w:rsidR="005D696E" w:rsidRPr="00913E35" w14:paraId="74F2C7E1" w14:textId="77777777" w:rsidTr="00545C8A">
        <w:trPr>
          <w:tblHeader/>
        </w:trPr>
        <w:tc>
          <w:tcPr>
            <w:tcW w:w="5104" w:type="dxa"/>
          </w:tcPr>
          <w:p w14:paraId="4B9C3A5F" w14:textId="77777777" w:rsidR="005D696E" w:rsidRPr="00913E35" w:rsidRDefault="005D696E" w:rsidP="005D696E">
            <w:pPr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913E35">
              <w:rPr>
                <w:b/>
                <w:sz w:val="22"/>
                <w:szCs w:val="22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ост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&lt;∆t</m:t>
              </m:r>
            </m:oMath>
          </w:p>
        </w:tc>
        <w:tc>
          <w:tcPr>
            <w:tcW w:w="5595" w:type="dxa"/>
          </w:tcPr>
          <w:p w14:paraId="437830BE" w14:textId="77777777" w:rsidR="005D696E" w:rsidRPr="00913E35" w:rsidRDefault="00927820" w:rsidP="00927820">
            <w:pPr>
              <w:ind w:left="0" w:firstLine="0"/>
              <w:jc w:val="center"/>
              <w:rPr>
                <w:sz w:val="22"/>
                <w:szCs w:val="22"/>
              </w:rPr>
            </w:pPr>
            <w:r w:rsidRPr="00913E35">
              <w:rPr>
                <w:b/>
                <w:sz w:val="22"/>
                <w:szCs w:val="22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ост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≥∆t</m:t>
              </m:r>
            </m:oMath>
          </w:p>
        </w:tc>
      </w:tr>
      <w:tr w:rsidR="005D696E" w:rsidRPr="00913E35" w14:paraId="49C10DCF" w14:textId="77777777" w:rsidTr="00EB7189">
        <w:tc>
          <w:tcPr>
            <w:tcW w:w="5104" w:type="dxa"/>
          </w:tcPr>
          <w:p w14:paraId="20EB014B" w14:textId="1EE5C607" w:rsidR="005D696E" w:rsidRPr="00913E35" w:rsidRDefault="000346A9" w:rsidP="00466514">
            <w:pPr>
              <w:tabs>
                <w:tab w:val="left" w:pos="4961"/>
              </w:tabs>
              <w:ind w:left="0" w:right="33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=108,7*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рег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си</m:t>
                  </m:r>
                </m:sub>
              </m:sSub>
            </m:oMath>
            <w:r w:rsidR="00A2174F" w:rsidRPr="00913E35">
              <w:rPr>
                <w:sz w:val="22"/>
                <w:szCs w:val="22"/>
              </w:rPr>
              <w:t xml:space="preserve"> </w:t>
            </w:r>
            <w:r w:rsidR="00A2174F" w:rsidRPr="00913E35">
              <w:rPr>
                <w:sz w:val="20"/>
                <w:szCs w:val="20"/>
              </w:rPr>
              <w:t>(формула (6) приложения к ОДМ 218.6.002-2010)</w:t>
            </w:r>
          </w:p>
          <w:p w14:paraId="729D6C24" w14:textId="77777777" w:rsidR="00A2174F" w:rsidRPr="00913E35" w:rsidRDefault="000346A9" w:rsidP="00466514">
            <w:pPr>
              <w:tabs>
                <w:tab w:val="left" w:pos="4961"/>
              </w:tabs>
              <w:ind w:left="0" w:right="33" w:firstLine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рег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oMath>
            <w:r w:rsidR="00EB7189" w:rsidRPr="00913E35">
              <w:rPr>
                <w:sz w:val="22"/>
                <w:szCs w:val="22"/>
              </w:rPr>
              <w:t>, где</w:t>
            </w:r>
          </w:p>
          <w:p w14:paraId="07FA9169" w14:textId="77777777" w:rsidR="00F55B9E" w:rsidRPr="00913E35" w:rsidRDefault="000346A9" w:rsidP="00EB7189">
            <w:pPr>
              <w:ind w:left="0" w:right="0" w:firstLine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=125+68*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γ*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q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q-1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func>
                </m:e>
              </m:d>
            </m:oMath>
            <w:r w:rsidR="003A58F9" w:rsidRPr="00913E35">
              <w:rPr>
                <w:sz w:val="22"/>
                <w:szCs w:val="22"/>
              </w:rPr>
              <w:t xml:space="preserve">, </w:t>
            </w:r>
          </w:p>
          <w:p w14:paraId="1DB8C60E" w14:textId="6E25032B" w:rsidR="00F55B9E" w:rsidRPr="00913E35" w:rsidRDefault="00F55B9E" w:rsidP="00EB7189">
            <w:pPr>
              <w:ind w:left="0" w:right="0" w:firstLine="0"/>
              <w:rPr>
                <w:sz w:val="22"/>
                <w:szCs w:val="22"/>
              </w:rPr>
            </w:pPr>
            <w:r w:rsidRPr="00913E35">
              <w:rPr>
                <w:sz w:val="20"/>
                <w:szCs w:val="20"/>
              </w:rPr>
              <w:t>(формула (7) приложения к ОДМ 218.6.002-2010)</w:t>
            </w:r>
          </w:p>
          <w:p w14:paraId="1C4A8F60" w14:textId="32A92337" w:rsidR="00EB7189" w:rsidRPr="00913E35" w:rsidRDefault="003A58F9" w:rsidP="00EB7189">
            <w:pPr>
              <w:ind w:left="0" w:right="0" w:firstLine="0"/>
              <w:rPr>
                <w:sz w:val="22"/>
                <w:szCs w:val="22"/>
              </w:rPr>
            </w:pPr>
            <w:r w:rsidRPr="00913E35">
              <w:rPr>
                <w:sz w:val="22"/>
                <w:szCs w:val="2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∆t</m:t>
                  </m:r>
                </m:sup>
              </m:sSup>
            </m:oMath>
          </w:p>
          <w:p w14:paraId="736B17BC" w14:textId="3D84EAA8" w:rsidR="00A2174F" w:rsidRPr="00913E35" w:rsidRDefault="00F55B9E" w:rsidP="00F55B9E">
            <w:pPr>
              <w:ind w:left="0" w:right="0" w:firstLine="0"/>
              <w:rPr>
                <w:sz w:val="22"/>
                <w:szCs w:val="22"/>
              </w:rPr>
            </w:pPr>
            <w:r w:rsidRPr="00913E35">
              <w:rPr>
                <w:sz w:val="20"/>
                <w:szCs w:val="20"/>
              </w:rPr>
              <w:t>(формула (8) приложения к ОДМ 218.6.002-2010)</w:t>
            </w:r>
          </w:p>
        </w:tc>
        <w:tc>
          <w:tcPr>
            <w:tcW w:w="5595" w:type="dxa"/>
          </w:tcPr>
          <w:p w14:paraId="6E7A7A89" w14:textId="77777777" w:rsidR="005D696E" w:rsidRPr="00913E35" w:rsidRDefault="000346A9" w:rsidP="00E34273">
            <w:pPr>
              <w:ind w:left="0" w:right="0" w:firstLine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рег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oMath>
            <w:r w:rsidR="00A2174F" w:rsidRPr="00913E35">
              <w:rPr>
                <w:sz w:val="22"/>
                <w:szCs w:val="22"/>
              </w:rPr>
              <w:t xml:space="preserve"> </w:t>
            </w:r>
            <w:r w:rsidR="00B263B2" w:rsidRPr="00913E35">
              <w:rPr>
                <w:sz w:val="22"/>
                <w:szCs w:val="22"/>
              </w:rPr>
              <w:t>, где</w:t>
            </w:r>
          </w:p>
          <w:p w14:paraId="6BBBC1B1" w14:textId="5C74DC01" w:rsidR="00B263B2" w:rsidRPr="00913E35" w:rsidRDefault="000346A9" w:rsidP="00E34273">
            <w:pPr>
              <w:ind w:left="0" w:right="0" w:firstLine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=125+68*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γ*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q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ост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∆t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q-1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func>
                </m:e>
              </m:d>
            </m:oMath>
            <w:r w:rsidR="003A58F9" w:rsidRPr="00913E35">
              <w:rPr>
                <w:sz w:val="22"/>
                <w:szCs w:val="22"/>
              </w:rPr>
              <w:t>,</w:t>
            </w:r>
          </w:p>
          <w:p w14:paraId="0A28EA42" w14:textId="39A06555" w:rsidR="003A58F9" w:rsidRPr="00913E35" w:rsidRDefault="003A58F9" w:rsidP="00E34273">
            <w:pPr>
              <w:ind w:left="0" w:right="0" w:firstLine="0"/>
              <w:rPr>
                <w:i/>
                <w:sz w:val="22"/>
                <w:szCs w:val="22"/>
              </w:rPr>
            </w:pPr>
            <w:r w:rsidRPr="00913E35">
              <w:rPr>
                <w:sz w:val="22"/>
                <w:szCs w:val="22"/>
              </w:rPr>
              <w:t xml:space="preserve">где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фп</m:t>
                  </m:r>
                </m:sub>
              </m:sSub>
              <m:r>
                <w:rPr>
                  <w:rFonts w:ascii="Cambria Math" w:hAnsi="Cambria Math"/>
                </w:rPr>
                <m:t>*q</m:t>
              </m:r>
            </m:oMath>
          </w:p>
          <w:p w14:paraId="1D02A11C" w14:textId="77777777" w:rsidR="00A2174F" w:rsidRPr="00913E35" w:rsidRDefault="00A2174F" w:rsidP="00E34273">
            <w:pPr>
              <w:ind w:left="0" w:right="0" w:firstLine="0"/>
              <w:rPr>
                <w:sz w:val="20"/>
                <w:szCs w:val="22"/>
              </w:rPr>
            </w:pPr>
            <w:r w:rsidRPr="00913E35">
              <w:rPr>
                <w:sz w:val="20"/>
                <w:szCs w:val="22"/>
              </w:rPr>
              <w:t>(формула (10) приложения к ОДМ 218.6.002-2010)</w:t>
            </w:r>
          </w:p>
          <w:p w14:paraId="08EB61C1" w14:textId="77777777" w:rsidR="00DC03AE" w:rsidRPr="00913E35" w:rsidRDefault="000346A9" w:rsidP="00E34273">
            <w:pPr>
              <w:ind w:left="0" w:right="0" w:firstLine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тр</m:t>
                  </m:r>
                </m:sub>
              </m:sSub>
            </m:oMath>
            <w:r w:rsidR="00DC03AE" w:rsidRPr="00913E35">
              <w:rPr>
                <w:sz w:val="22"/>
                <w:szCs w:val="22"/>
              </w:rPr>
              <w:t xml:space="preserve"> зависит от результатов сравнения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КР</m:t>
                  </m:r>
                </m:sub>
              </m:sSub>
            </m:oMath>
            <w:r w:rsidR="00827712" w:rsidRPr="00913E35">
              <w:rPr>
                <w:sz w:val="22"/>
                <w:szCs w:val="22"/>
              </w:rPr>
              <w:t xml:space="preserve"> (период между годом последнего капитального ремонта</w:t>
            </w:r>
            <w:r w:rsidR="00E825AD" w:rsidRPr="00913E35"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КР</m:t>
                  </m:r>
                </m:sub>
              </m:sSub>
            </m:oMath>
            <w:r w:rsidR="00827712" w:rsidRPr="00913E35">
              <w:rPr>
                <w:sz w:val="22"/>
                <w:szCs w:val="22"/>
              </w:rPr>
              <w:t xml:space="preserve"> и текущим годом</w:t>
            </w:r>
            <w:r w:rsidR="00E825AD" w:rsidRPr="00913E35"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ф</m:t>
                  </m:r>
                </m:sub>
              </m:sSub>
            </m:oMath>
            <w:r w:rsidR="00827712" w:rsidRPr="00913E35">
              <w:rPr>
                <w:sz w:val="22"/>
                <w:szCs w:val="22"/>
              </w:rPr>
              <w:t>)</w:t>
            </w:r>
            <w:r w:rsidR="00DC03AE" w:rsidRPr="00913E35">
              <w:rPr>
                <w:sz w:val="22"/>
                <w:szCs w:val="22"/>
              </w:rPr>
              <w:t xml:space="preserve"> и</w:t>
            </w:r>
            <w:r w:rsidR="00827712" w:rsidRPr="00913E35"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="00827712" w:rsidRPr="00913E35">
              <w:rPr>
                <w:sz w:val="22"/>
                <w:szCs w:val="22"/>
              </w:rPr>
              <w:t xml:space="preserve"> (норма</w:t>
            </w:r>
            <w:r w:rsidR="006665ED" w:rsidRPr="00913E35">
              <w:rPr>
                <w:sz w:val="22"/>
                <w:szCs w:val="22"/>
              </w:rPr>
              <w:t>тивный</w:t>
            </w:r>
            <w:r w:rsidR="00827712" w:rsidRPr="00913E35">
              <w:rPr>
                <w:sz w:val="22"/>
                <w:szCs w:val="22"/>
              </w:rPr>
              <w:t xml:space="preserve"> межремонтн</w:t>
            </w:r>
            <w:r w:rsidR="006665ED" w:rsidRPr="00913E35">
              <w:rPr>
                <w:sz w:val="22"/>
                <w:szCs w:val="22"/>
              </w:rPr>
              <w:t>ый срок</w:t>
            </w:r>
            <w:r w:rsidR="00827712" w:rsidRPr="00913E35">
              <w:rPr>
                <w:sz w:val="22"/>
                <w:szCs w:val="22"/>
              </w:rPr>
              <w:t xml:space="preserve"> </w:t>
            </w:r>
            <w:r w:rsidR="00437514" w:rsidRPr="00913E35">
              <w:rPr>
                <w:sz w:val="22"/>
                <w:szCs w:val="22"/>
              </w:rPr>
              <w:t>проведения</w:t>
            </w:r>
            <w:r w:rsidR="00827712" w:rsidRPr="00913E35">
              <w:rPr>
                <w:sz w:val="22"/>
                <w:szCs w:val="22"/>
              </w:rPr>
              <w:t xml:space="preserve"> капитального ремонта)</w:t>
            </w:r>
            <w:r w:rsidR="00EB7189" w:rsidRPr="00913E35">
              <w:rPr>
                <w:sz w:val="22"/>
                <w:szCs w:val="22"/>
              </w:rPr>
              <w:t>:</w:t>
            </w:r>
          </w:p>
          <w:p w14:paraId="4911CD87" w14:textId="20D9945D" w:rsidR="00B263B2" w:rsidRPr="00913E35" w:rsidRDefault="00437514" w:rsidP="00E34273">
            <w:pPr>
              <w:ind w:left="0" w:right="0" w:firstLine="0"/>
              <w:rPr>
                <w:sz w:val="22"/>
                <w:szCs w:val="22"/>
              </w:rPr>
            </w:pPr>
            <w:r w:rsidRPr="00913E35">
              <w:rPr>
                <w:sz w:val="22"/>
                <w:szCs w:val="22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КР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&gt;T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Pr="00913E35">
              <w:rPr>
                <w:sz w:val="22"/>
                <w:szCs w:val="22"/>
              </w:rPr>
              <w:t xml:space="preserve">, 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рег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oMath>
            <w:r w:rsidR="00B263B2" w:rsidRPr="00913E35">
              <w:rPr>
                <w:sz w:val="22"/>
                <w:szCs w:val="22"/>
              </w:rPr>
              <w:t xml:space="preserve">  </w:t>
            </w:r>
            <w:r w:rsidR="00B263B2" w:rsidRPr="00913E35">
              <w:rPr>
                <w:sz w:val="20"/>
                <w:szCs w:val="22"/>
              </w:rPr>
              <w:t>(формул</w:t>
            </w:r>
            <w:r w:rsidR="008077C0" w:rsidRPr="00913E35">
              <w:rPr>
                <w:sz w:val="20"/>
                <w:szCs w:val="22"/>
              </w:rPr>
              <w:t>ы</w:t>
            </w:r>
            <w:r w:rsidR="00B263B2" w:rsidRPr="00913E35">
              <w:rPr>
                <w:sz w:val="20"/>
                <w:szCs w:val="22"/>
              </w:rPr>
              <w:t xml:space="preserve"> (7</w:t>
            </w:r>
            <w:r w:rsidR="008077C0" w:rsidRPr="00913E35">
              <w:rPr>
                <w:sz w:val="20"/>
                <w:szCs w:val="22"/>
              </w:rPr>
              <w:t>,8</w:t>
            </w:r>
            <w:r w:rsidR="00B263B2" w:rsidRPr="00913E35">
              <w:rPr>
                <w:sz w:val="20"/>
                <w:szCs w:val="22"/>
              </w:rPr>
              <w:t>) приложения к ОДМ 218.6.002-2010)</w:t>
            </w:r>
          </w:p>
          <w:p w14:paraId="4B069885" w14:textId="77777777" w:rsidR="00B263B2" w:rsidRPr="00913E35" w:rsidRDefault="00B263B2" w:rsidP="00E34273">
            <w:pPr>
              <w:ind w:left="0" w:right="0" w:firstLine="0"/>
              <w:rPr>
                <w:sz w:val="22"/>
                <w:szCs w:val="22"/>
              </w:rPr>
            </w:pPr>
            <w:r w:rsidRPr="00913E35">
              <w:rPr>
                <w:sz w:val="22"/>
                <w:szCs w:val="22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КР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≤T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 w:rsidRPr="00913E35">
              <w:rPr>
                <w:sz w:val="22"/>
                <w:szCs w:val="22"/>
              </w:rPr>
              <w:t xml:space="preserve">, 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рег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oMath>
            <w:r w:rsidR="00466514" w:rsidRPr="00913E35">
              <w:rPr>
                <w:sz w:val="22"/>
                <w:szCs w:val="22"/>
              </w:rPr>
              <w:t xml:space="preserve">, где </w:t>
            </w:r>
          </w:p>
          <w:p w14:paraId="57161668" w14:textId="77777777" w:rsidR="00437514" w:rsidRPr="00913E35" w:rsidRDefault="000346A9" w:rsidP="00466514">
            <w:pPr>
              <w:ind w:left="0" w:right="0" w:firstLine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=125+68*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γ*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1кк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q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q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КР</m:t>
                                      </m:r>
                                    </m:sub>
                                  </m:sSub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q-1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func>
                </m:e>
              </m:d>
            </m:oMath>
            <w:r w:rsidR="00EB7189" w:rsidRPr="00913E35">
              <w:rPr>
                <w:sz w:val="22"/>
                <w:szCs w:val="22"/>
              </w:rPr>
              <w:t xml:space="preserve"> </w:t>
            </w:r>
          </w:p>
          <w:p w14:paraId="056689CC" w14:textId="77777777" w:rsidR="00657A4C" w:rsidRPr="00913E35" w:rsidRDefault="00657A4C" w:rsidP="00657A4C">
            <w:pPr>
              <w:ind w:left="0" w:right="0" w:firstLine="0"/>
              <w:rPr>
                <w:sz w:val="22"/>
                <w:szCs w:val="22"/>
              </w:rPr>
            </w:pPr>
            <w:r w:rsidRPr="00913E35">
              <w:rPr>
                <w:sz w:val="20"/>
                <w:szCs w:val="22"/>
              </w:rPr>
              <w:t>(формула (13) приложения к ОДМ 218.6.002-2010)</w:t>
            </w:r>
          </w:p>
        </w:tc>
      </w:tr>
    </w:tbl>
    <w:p w14:paraId="1EF5D0C2" w14:textId="5EAF9BEC" w:rsidR="00616866" w:rsidRPr="00913E35" w:rsidRDefault="00616866" w:rsidP="00616866">
      <w:pPr>
        <w:rPr>
          <w:u w:val="single"/>
        </w:rPr>
      </w:pPr>
    </w:p>
    <w:p w14:paraId="3FA5E3F4" w14:textId="6C57F08C" w:rsidR="00616866" w:rsidRPr="00913E35" w:rsidRDefault="00616866" w:rsidP="00616866">
      <w:pPr>
        <w:rPr>
          <w:u w:val="single"/>
        </w:rPr>
      </w:pPr>
      <w:r w:rsidRPr="00913E35">
        <w:rPr>
          <w:u w:val="single"/>
        </w:rPr>
        <w:t>Особенности расчета и допущения:</w:t>
      </w:r>
    </w:p>
    <w:p w14:paraId="52AF5CC9" w14:textId="5DB1F811" w:rsidR="00F60A4A" w:rsidRPr="00913E35" w:rsidRDefault="000346A9" w:rsidP="00F60A4A">
      <w:pPr>
        <w:pStyle w:val="af8"/>
        <w:numPr>
          <w:ilvl w:val="0"/>
          <w:numId w:val="16"/>
        </w:numPr>
        <w:ind w:left="851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F60A4A" w:rsidRPr="00913E35">
        <w:t xml:space="preserve"> – минимальный модуль упругости дорожной одежды рассматриваемого участка автомобильной дороги.</w:t>
      </w:r>
    </w:p>
    <w:p w14:paraId="5A26D63D" w14:textId="1A0CF2EA" w:rsidR="00616866" w:rsidRPr="00913E35" w:rsidRDefault="00696B2E" w:rsidP="00616866">
      <w:pPr>
        <w:pStyle w:val="af8"/>
        <w:numPr>
          <w:ilvl w:val="0"/>
          <w:numId w:val="16"/>
        </w:numPr>
        <w:ind w:left="851" w:hanging="284"/>
      </w:pPr>
      <w:r w:rsidRPr="00913E35">
        <w:t>Алгоритм и особенности расчета показателей</w:t>
      </w:r>
      <w:r w:rsidR="00616866" w:rsidRPr="00913E35">
        <w:t xml:space="preserve"> и коэффициент</w:t>
      </w:r>
      <w:r w:rsidRPr="00913E35">
        <w:t>ов</w:t>
      </w:r>
      <w:r w:rsidR="00616866" w:rsidRPr="00913E3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рег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си</m:t>
            </m:r>
          </m:sub>
        </m:sSub>
        <m:r>
          <w:rPr>
            <w:rFonts w:ascii="Cambria Math" w:hAnsi="Cambria Math"/>
          </w:rPr>
          <m:t xml:space="preserve">,  γ,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ФП</m:t>
            </m:r>
          </m:sub>
        </m:sSub>
        <m:r>
          <w:rPr>
            <w:rFonts w:ascii="Cambria Math" w:hAnsi="Cambria Math"/>
          </w:rPr>
          <m:t>,  q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 xml:space="preserve">∆t </m:t>
        </m:r>
      </m:oMath>
      <w:r w:rsidR="007B4083" w:rsidRPr="00913E35">
        <w:t xml:space="preserve"> </w:t>
      </w:r>
      <w:r w:rsidRPr="00913E35">
        <w:t xml:space="preserve">описаны </w:t>
      </w:r>
      <w:r w:rsidRPr="00913E35">
        <w:rPr>
          <w:i/>
        </w:rPr>
        <w:t xml:space="preserve">в </w:t>
      </w:r>
      <w:r w:rsidR="00613D45" w:rsidRPr="00913E35">
        <w:rPr>
          <w:i/>
        </w:rPr>
        <w:t>Расчет</w:t>
      </w:r>
      <w:r w:rsidR="00321F4E" w:rsidRPr="00913E35">
        <w:rPr>
          <w:i/>
        </w:rPr>
        <w:t>е</w:t>
      </w:r>
      <w:r w:rsidR="00613D45" w:rsidRPr="00913E35">
        <w:rPr>
          <w:i/>
        </w:rPr>
        <w:t xml:space="preserve"> 1</w:t>
      </w:r>
      <w:r w:rsidR="00844223" w:rsidRPr="00913E35">
        <w:rPr>
          <w:i/>
        </w:rPr>
        <w:t xml:space="preserve"> данного документа</w:t>
      </w:r>
      <w:r w:rsidRPr="00913E35">
        <w:t>.</w:t>
      </w:r>
    </w:p>
    <w:p w14:paraId="16A6C9B9" w14:textId="24C1CDA4" w:rsidR="00533299" w:rsidRPr="00913E35" w:rsidRDefault="00533299" w:rsidP="0025429E">
      <w:pPr>
        <w:pStyle w:val="af8"/>
        <w:numPr>
          <w:ilvl w:val="0"/>
          <w:numId w:val="16"/>
        </w:numPr>
        <w:ind w:left="851" w:hanging="284"/>
      </w:pPr>
      <w:r w:rsidRPr="00913E35">
        <w:t xml:space="preserve">Показатель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13E35">
        <w:t xml:space="preserve"> – нормативный межремонтный срок проведения капитального ремонта – принимается</w:t>
      </w:r>
      <w:r w:rsidR="0025429E" w:rsidRPr="00913E35">
        <w:t xml:space="preserve"> (в зависимости от категории, типа дорожной одежды и дорожно-климатической зоны прохождения рассматриваемого участка автодороги)</w:t>
      </w:r>
      <w:r w:rsidRPr="00913E35">
        <w:t xml:space="preserve"> по данным, представленным в </w:t>
      </w:r>
      <w:r w:rsidR="000A3969" w:rsidRPr="00913E35">
        <w:rPr>
          <w:i/>
        </w:rPr>
        <w:t>Расчете</w:t>
      </w:r>
      <w:r w:rsidRPr="00913E35">
        <w:rPr>
          <w:i/>
        </w:rPr>
        <w:t xml:space="preserve"> 1</w:t>
      </w:r>
      <w:r w:rsidR="00844223" w:rsidRPr="00913E35">
        <w:rPr>
          <w:i/>
        </w:rPr>
        <w:t xml:space="preserve"> данного документа</w:t>
      </w:r>
      <w:r w:rsidRPr="00913E35">
        <w:t>.</w:t>
      </w:r>
    </w:p>
    <w:p w14:paraId="1362ED62" w14:textId="346F9538" w:rsidR="001C141A" w:rsidRPr="00913E35" w:rsidRDefault="001C141A" w:rsidP="00EE2B76">
      <w:pPr>
        <w:pStyle w:val="af8"/>
        <w:numPr>
          <w:ilvl w:val="0"/>
          <w:numId w:val="16"/>
        </w:numPr>
        <w:ind w:left="851" w:hanging="284"/>
      </w:pPr>
      <w:r w:rsidRPr="00913E35">
        <w:lastRenderedPageBreak/>
        <w:t xml:space="preserve">Показатель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913E35">
        <w:t xml:space="preserve"> – период между годом последнего капитального ремонта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913E35">
        <w:t xml:space="preserve"> и текущим годом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913E35">
        <w:t>, на который выполняется прогноз</w:t>
      </w:r>
      <w:r w:rsidR="00EE2B76" w:rsidRPr="00913E35">
        <w:t xml:space="preserve">, </w:t>
      </w:r>
      <w:r w:rsidRPr="00913E35">
        <w:t xml:space="preserve">определяется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913E35">
        <w:t>.</w:t>
      </w:r>
    </w:p>
    <w:p w14:paraId="1830E971" w14:textId="67409A62" w:rsidR="00435637" w:rsidRPr="00913E35" w:rsidRDefault="006049E4" w:rsidP="00435637">
      <w:pPr>
        <w:pStyle w:val="af8"/>
        <w:numPr>
          <w:ilvl w:val="0"/>
          <w:numId w:val="16"/>
        </w:numPr>
        <w:ind w:left="851" w:hanging="284"/>
      </w:pPr>
      <w:r w:rsidRPr="00913E35">
        <w:t xml:space="preserve">Показатель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1кк</m:t>
            </m:r>
          </m:sub>
        </m:sSub>
      </m:oMath>
      <w:r w:rsidR="00435637" w:rsidRPr="00913E35">
        <w:t xml:space="preserve"> – величина приведенной интенсивности движения на полосу, рассчитываемая по формуле (12) приложения к ОДМ 218.6.002-2010, где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="00435637" w:rsidRPr="00913E35">
        <w:t>.</w:t>
      </w:r>
    </w:p>
    <w:p w14:paraId="4F938B07" w14:textId="0FE1D64E" w:rsidR="00533299" w:rsidRPr="00913E35" w:rsidRDefault="00533299" w:rsidP="00616866">
      <w:pPr>
        <w:pStyle w:val="af8"/>
        <w:numPr>
          <w:ilvl w:val="0"/>
          <w:numId w:val="16"/>
        </w:numPr>
        <w:ind w:left="851" w:hanging="284"/>
      </w:pPr>
      <w:r w:rsidRPr="00913E35">
        <w:t xml:space="preserve">Показатели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∆t</m:t>
            </m:r>
          </m:sup>
        </m:sSup>
      </m:oMath>
      <w:r w:rsidRPr="00913E35">
        <w:t>,</w:t>
      </w:r>
      <w:r w:rsidR="00455AF7" w:rsidRPr="00913E35"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ост</m:t>
                </m:r>
              </m:sub>
            </m:sSub>
          </m:sup>
        </m:sSup>
      </m:oMath>
      <w:r w:rsidRPr="00913E35">
        <w:t>,</w:t>
      </w:r>
      <w:r w:rsidR="00455AF7" w:rsidRPr="00913E35"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Pr="00913E35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КР</m:t>
                </m:r>
              </m:sub>
            </m:sSub>
          </m:sup>
        </m:sSup>
      </m:oMath>
      <w:r w:rsidRPr="00913E35">
        <w:t xml:space="preserve">,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</m:oMath>
      <w:r w:rsidR="00455AF7" w:rsidRPr="00913E35">
        <w:t xml:space="preserve"> рассчитываются</w:t>
      </w:r>
      <w:r w:rsidRPr="00913E35">
        <w:t xml:space="preserve"> путем возведения в соответствующую степень показателя роста интенсивности </w:t>
      </w:r>
      <m:oMath>
        <m:r>
          <w:rPr>
            <w:rFonts w:ascii="Cambria Math" w:hAnsi="Cambria Math"/>
          </w:rPr>
          <m:t>q</m:t>
        </m:r>
      </m:oMath>
      <w:r w:rsidR="00455AF7" w:rsidRPr="00913E35">
        <w:t>.</w:t>
      </w:r>
    </w:p>
    <w:p w14:paraId="0E3B889B" w14:textId="77777777" w:rsidR="0000570F" w:rsidRPr="00913E35" w:rsidRDefault="0000570F" w:rsidP="0000570F"/>
    <w:p w14:paraId="6DC9F965" w14:textId="1ECE348A" w:rsidR="00531781" w:rsidRPr="00571B92" w:rsidRDefault="00531781" w:rsidP="00A877C4">
      <w:pPr>
        <w:rPr>
          <w:b/>
          <w:i/>
          <w:u w:val="single"/>
        </w:rPr>
      </w:pPr>
      <w:r w:rsidRPr="00571B92">
        <w:rPr>
          <w:b/>
          <w:i/>
          <w:u w:val="single"/>
        </w:rPr>
        <w:t>Расчет 4 – Алгоритм определения коэффициента прочности на текущих год (год планирования) – для участков с жесткими типами дорожной одежды (с цементобетонным монолитным покрытием и асфальтобетонным покрытием на основаниях из цементобетона)</w:t>
      </w:r>
    </w:p>
    <w:p w14:paraId="60E6044B" w14:textId="77777777" w:rsidR="00A877C4" w:rsidRPr="00913E35" w:rsidRDefault="00A877C4" w:rsidP="00A877C4">
      <w:r w:rsidRPr="00913E35">
        <w:t xml:space="preserve">Расчет значения коэффициента прочности на год планирования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913E35">
        <w:t xml:space="preserve">для участков автодорог с </w:t>
      </w:r>
      <w:r w:rsidR="003A66A2" w:rsidRPr="00913E35">
        <w:t>жесткими дорожными одеждами с цементо</w:t>
      </w:r>
      <w:r w:rsidRPr="00913E35">
        <w:t xml:space="preserve">бетонным </w:t>
      </w:r>
      <w:r w:rsidR="003A66A2" w:rsidRPr="00913E35">
        <w:t>монолитным покрытием и асфальтобетонным покрытием на основаниях из цементобетона</w:t>
      </w:r>
      <w:r w:rsidRPr="00913E35">
        <w:t xml:space="preserve"> (пп.7</w:t>
      </w:r>
      <w:r w:rsidRPr="00913E35">
        <w:rPr>
          <w:lang w:val="en-US"/>
        </w:rPr>
        <w:t> </w:t>
      </w:r>
      <w:r w:rsidRPr="00913E35">
        <w:t>Приложения к ОДМ 218.6.002-2010).</w:t>
      </w:r>
    </w:p>
    <w:p w14:paraId="1DD1F9D0" w14:textId="77777777" w:rsidR="00DD4249" w:rsidRPr="00913E35" w:rsidRDefault="00DD4249" w:rsidP="00DD4249">
      <w:pPr>
        <w:spacing w:before="120"/>
      </w:pPr>
      <w:r w:rsidRPr="00913E35">
        <w:t xml:space="preserve">Коэффициент прочности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913E35">
        <w:t xml:space="preserve"> жестких дорожных одежд </w:t>
      </w:r>
      <w:r w:rsidR="00EE0371" w:rsidRPr="00913E35">
        <w:t xml:space="preserve">с </w:t>
      </w:r>
      <w:r w:rsidR="000E3A5C" w:rsidRPr="00913E35">
        <w:rPr>
          <w:b/>
        </w:rPr>
        <w:t>монолитным цементобетонным покрытием</w:t>
      </w:r>
      <w:r w:rsidR="00FE143B" w:rsidRPr="00913E35">
        <w:rPr>
          <w:b/>
        </w:rPr>
        <w:t xml:space="preserve"> на различных видах основания</w:t>
      </w:r>
      <w:r w:rsidR="00EE0371" w:rsidRPr="00913E35">
        <w:t xml:space="preserve"> </w:t>
      </w:r>
      <w:r w:rsidRPr="00913E35">
        <w:t>зависит от соотношения величины фактическо</w:t>
      </w:r>
      <w:r w:rsidR="00C344BF" w:rsidRPr="00913E35">
        <w:t>й</w:t>
      </w:r>
      <w:r w:rsidRPr="00913E3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913E35">
        <w:t xml:space="preserve"> и требуем</w:t>
      </w:r>
      <w:r w:rsidR="00C344BF" w:rsidRPr="00913E35">
        <w:t>ой</w:t>
      </w:r>
      <w:r w:rsidRPr="00913E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913E35">
        <w:t xml:space="preserve"> </w:t>
      </w:r>
      <w:r w:rsidR="00C344BF" w:rsidRPr="00913E35">
        <w:t xml:space="preserve">толщин цементобетонного </w:t>
      </w:r>
      <w:r w:rsidR="00C344BF" w:rsidRPr="00913E35">
        <w:rPr>
          <w:u w:val="single"/>
        </w:rPr>
        <w:t>покрытия</w:t>
      </w:r>
      <w:r w:rsidR="00F13557" w:rsidRPr="00913E35">
        <w:t xml:space="preserve"> </w:t>
      </w:r>
      <w:r w:rsidRPr="00913E35">
        <w:t>и определяется по формуле</w:t>
      </w:r>
      <w:r w:rsidR="00F13557" w:rsidRPr="00913E35">
        <w:t xml:space="preserve"> (14) Приложения к</w:t>
      </w:r>
      <w:r w:rsidR="00443066" w:rsidRPr="00913E35">
        <w:t xml:space="preserve"> </w:t>
      </w:r>
      <w:r w:rsidR="00F13557" w:rsidRPr="00913E35">
        <w:t>ОДМ 218.6.002-2010:</w:t>
      </w:r>
      <w:r w:rsidRPr="00913E3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den>
        </m:f>
      </m:oMath>
      <w:r w:rsidRPr="00913E35">
        <w:t xml:space="preserve">. </w:t>
      </w:r>
    </w:p>
    <w:p w14:paraId="0E29FF0B" w14:textId="7C2A0948" w:rsidR="00882084" w:rsidRPr="00913E35" w:rsidRDefault="00882084" w:rsidP="00882084">
      <w:pPr>
        <w:rPr>
          <w:u w:val="single"/>
        </w:rPr>
      </w:pPr>
      <w:r w:rsidRPr="00913E35">
        <w:rPr>
          <w:u w:val="single"/>
        </w:rPr>
        <w:t>Особенности расчета и допущения:</w:t>
      </w:r>
    </w:p>
    <w:p w14:paraId="353F58FC" w14:textId="77777777" w:rsidR="00080602" w:rsidRPr="00913E35" w:rsidRDefault="00FC5513" w:rsidP="000161C9">
      <w:pPr>
        <w:pStyle w:val="af8"/>
        <w:numPr>
          <w:ilvl w:val="0"/>
          <w:numId w:val="14"/>
        </w:numPr>
        <w:ind w:left="851" w:hanging="283"/>
      </w:pPr>
      <w:r w:rsidRPr="00913E35">
        <w:t xml:space="preserve">При определении коэффициента прочности для участков автодорог с монолитным цементобетонным покрытием </w:t>
      </w:r>
      <w:r w:rsidR="00D972BC" w:rsidRPr="00913E35">
        <w:t>данные о</w:t>
      </w:r>
      <w:r w:rsidR="00443066" w:rsidRPr="00913E35">
        <w:t xml:space="preserve"> </w:t>
      </w:r>
      <w:r w:rsidR="00D972BC" w:rsidRPr="00913E35">
        <w:t xml:space="preserve">фактической толщине цементобетонного покрытия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</m:oMath>
      <w:r w:rsidR="00D972BC" w:rsidRPr="00913E35">
        <w:t xml:space="preserve">, а также </w:t>
      </w:r>
      <w:r w:rsidR="00443066" w:rsidRPr="00913E35">
        <w:t>материале основания дорожной одежды рассматриваемого участка дороги</w:t>
      </w:r>
      <w:r w:rsidR="00253379" w:rsidRPr="00913E35">
        <w:t xml:space="preserve"> принимаются на </w:t>
      </w:r>
      <w:r w:rsidR="00AE118C" w:rsidRPr="00913E35">
        <w:t>основе</w:t>
      </w:r>
      <w:r w:rsidR="00253379" w:rsidRPr="00913E35">
        <w:t xml:space="preserve"> сведений </w:t>
      </w:r>
      <w:r w:rsidR="00AE118C" w:rsidRPr="00913E35">
        <w:t>АБДД «Дорога»</w:t>
      </w:r>
      <w:r w:rsidR="00784084" w:rsidRPr="00913E35">
        <w:t xml:space="preserve"> по данным последней диагностики</w:t>
      </w:r>
      <w:r w:rsidR="000161C9" w:rsidRPr="00913E35">
        <w:t>.</w:t>
      </w:r>
    </w:p>
    <w:p w14:paraId="5A4580C8" w14:textId="20A43814" w:rsidR="00AE118C" w:rsidRPr="00913E35" w:rsidRDefault="00490FE5" w:rsidP="000161C9">
      <w:pPr>
        <w:pStyle w:val="af8"/>
        <w:numPr>
          <w:ilvl w:val="0"/>
          <w:numId w:val="14"/>
        </w:numPr>
        <w:ind w:left="851" w:hanging="283"/>
      </w:pPr>
      <w:r w:rsidRPr="00913E35">
        <w:t>В качестве требуемой толщины покрытия принимается минимальная толщина, определяемая на основе сведений табл. 4 Приложения к ОДМ 218.6.002-2010</w:t>
      </w:r>
      <w:r w:rsidR="000161C9" w:rsidRPr="00913E35">
        <w:t xml:space="preserve">, исходя из материала основания и приведенной интенсивности движения на полосу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1ф</m:t>
            </m:r>
          </m:sub>
        </m:sSub>
      </m:oMath>
      <w:r w:rsidR="000161C9" w:rsidRPr="00913E35">
        <w:t xml:space="preserve">, расчет которой аналогичен расчету показателя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0161C9" w:rsidRPr="00913E35">
        <w:t xml:space="preserve">, описанному </w:t>
      </w:r>
      <w:r w:rsidR="000A3969" w:rsidRPr="00913E35">
        <w:rPr>
          <w:i/>
        </w:rPr>
        <w:t>в Расчете</w:t>
      </w:r>
      <w:r w:rsidR="00111B6F" w:rsidRPr="00913E35">
        <w:rPr>
          <w:i/>
        </w:rPr>
        <w:t xml:space="preserve"> 1 данного документа</w:t>
      </w:r>
      <w:r w:rsidR="000161C9" w:rsidRPr="00913E35">
        <w:t>.</w:t>
      </w:r>
    </w:p>
    <w:p w14:paraId="376A4C34" w14:textId="77777777" w:rsidR="00BB7F77" w:rsidRDefault="00FE143B" w:rsidP="00FE143B">
      <w:pPr>
        <w:spacing w:before="120"/>
      </w:pPr>
      <w:r>
        <w:t xml:space="preserve">Коэффициент прочности </w:t>
      </w:r>
      <w:r w:rsidRPr="00F13557">
        <w:t xml:space="preserve">жестких дорожных одежд с </w:t>
      </w:r>
      <w:r>
        <w:rPr>
          <w:b/>
        </w:rPr>
        <w:t>асфальтобетонным</w:t>
      </w:r>
      <w:r w:rsidRPr="00443066">
        <w:rPr>
          <w:b/>
        </w:rPr>
        <w:t xml:space="preserve"> покрытием</w:t>
      </w:r>
      <w:r>
        <w:rPr>
          <w:b/>
        </w:rPr>
        <w:t xml:space="preserve"> на цементобетонном основании</w:t>
      </w:r>
      <w:r w:rsidRPr="00F13557">
        <w:t xml:space="preserve"> </w:t>
      </w:r>
      <w:r w:rsidR="00530862">
        <w:t xml:space="preserve">определяется как отношение </w:t>
      </w:r>
      <w:r w:rsidR="00530862" w:rsidRPr="00F13557">
        <w:t xml:space="preserve">фактической </w:t>
      </w:r>
      <w:r w:rsidR="00530862">
        <w:t xml:space="preserve">и требуемой толщин цементобетонного </w:t>
      </w:r>
      <w:r w:rsidR="00530862" w:rsidRPr="00530862">
        <w:rPr>
          <w:u w:val="single"/>
        </w:rPr>
        <w:t>основания</w:t>
      </w:r>
      <w:r w:rsidR="00797BD2" w:rsidRPr="00797BD2">
        <w:t>, алгорит</w:t>
      </w:r>
      <w:r w:rsidR="00797BD2">
        <w:t>м его расчета</w:t>
      </w:r>
      <w:r w:rsidR="00530862" w:rsidRPr="00797BD2">
        <w:t xml:space="preserve"> </w:t>
      </w:r>
      <w:r w:rsidR="0047313A">
        <w:t>аналогич</w:t>
      </w:r>
      <w:r w:rsidR="00797BD2">
        <w:t>ен</w:t>
      </w:r>
      <w:r w:rsidR="0047313A">
        <w:t xml:space="preserve"> </w:t>
      </w:r>
      <w:r w:rsidR="00797BD2">
        <w:t xml:space="preserve">алгоритму расчета </w:t>
      </w:r>
      <w:r w:rsidR="002D2F92">
        <w:t>соответствующе</w:t>
      </w:r>
      <w:r w:rsidR="00797BD2">
        <w:t>го</w:t>
      </w:r>
      <w:r w:rsidR="002D2F92">
        <w:t xml:space="preserve"> показател</w:t>
      </w:r>
      <w:r w:rsidR="00797BD2">
        <w:t>я для</w:t>
      </w:r>
      <w:r w:rsidR="002D2F92">
        <w:t xml:space="preserve"> дорожных одежд с цементобетонным покрытием.</w:t>
      </w:r>
    </w:p>
    <w:p w14:paraId="03FA2EAD" w14:textId="77777777" w:rsidR="00262A70" w:rsidRPr="00045A4A" w:rsidRDefault="002D2F92" w:rsidP="00296586">
      <w:r w:rsidRPr="00013240">
        <w:rPr>
          <w:u w:val="single"/>
        </w:rPr>
        <w:t>Особенность расчета и допущения</w:t>
      </w:r>
      <w:r w:rsidRPr="00264B35">
        <w:t>:</w:t>
      </w:r>
      <w:r w:rsidR="00264B35">
        <w:t xml:space="preserve"> в качестве</w:t>
      </w:r>
      <w:r w:rsidRPr="00F13557">
        <w:t xml:space="preserve"> </w:t>
      </w:r>
      <w:r>
        <w:t>значени</w:t>
      </w:r>
      <w:r w:rsidR="00264B35">
        <w:t>й</w:t>
      </w:r>
      <w:r>
        <w:t xml:space="preserve"> </w:t>
      </w:r>
      <w:r w:rsidR="00264B35">
        <w:t>требуемых</w:t>
      </w:r>
      <w:r>
        <w:t xml:space="preserve"> толщин</w:t>
      </w:r>
      <w:r w:rsidR="00264B35">
        <w:t xml:space="preserve"> цементобетонного основания принимаются значения минимальных толщин цементобетонного покрытия на бетонном основании согласно табл. 4 Приложения к ОДМ </w:t>
      </w:r>
      <w:r w:rsidR="00264B35" w:rsidRPr="00264B35">
        <w:t>218.6.002-2010</w:t>
      </w:r>
      <w:r w:rsidR="00264B35">
        <w:t>.</w:t>
      </w:r>
    </w:p>
    <w:sectPr w:rsidR="00262A70" w:rsidRPr="00045A4A" w:rsidSect="00124AF5">
      <w:footerReference w:type="default" r:id="rId8"/>
      <w:pgSz w:w="11906" w:h="16838"/>
      <w:pgMar w:top="1276" w:right="425" w:bottom="1134" w:left="1032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2BA71" w14:textId="77777777" w:rsidR="000346A9" w:rsidRDefault="000346A9" w:rsidP="00F34F98">
      <w:r>
        <w:separator/>
      </w:r>
    </w:p>
    <w:p w14:paraId="592768C0" w14:textId="77777777" w:rsidR="000346A9" w:rsidRDefault="000346A9" w:rsidP="00F34F98"/>
  </w:endnote>
  <w:endnote w:type="continuationSeparator" w:id="0">
    <w:p w14:paraId="58D3C3A9" w14:textId="77777777" w:rsidR="000346A9" w:rsidRDefault="000346A9" w:rsidP="00F34F98">
      <w:r>
        <w:continuationSeparator/>
      </w:r>
    </w:p>
    <w:p w14:paraId="4F061791" w14:textId="77777777" w:rsidR="000346A9" w:rsidRDefault="000346A9" w:rsidP="00F34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F972D" w14:textId="77777777" w:rsidR="00913E35" w:rsidRPr="00F34F98" w:rsidRDefault="000346A9" w:rsidP="00F34F98">
    <w:pPr>
      <w:tabs>
        <w:tab w:val="center" w:pos="4677"/>
        <w:tab w:val="right" w:pos="9355"/>
      </w:tabs>
      <w:spacing w:after="0" w:line="240" w:lineRule="auto"/>
      <w:ind w:left="0" w:right="0" w:firstLine="0"/>
      <w:jc w:val="right"/>
      <w:rPr>
        <w:rFonts w:ascii="Calibri" w:eastAsia="Calibri" w:hAnsi="Calibri"/>
        <w:sz w:val="22"/>
        <w:szCs w:val="22"/>
        <w:lang w:eastAsia="en-US"/>
      </w:rPr>
    </w:pPr>
    <w:r>
      <w:rPr>
        <w:rFonts w:eastAsia="Calibri"/>
        <w:color w:val="1C1C1C"/>
        <w:sz w:val="22"/>
        <w:szCs w:val="22"/>
        <w:lang w:eastAsia="en-US"/>
      </w:rPr>
      <w:pict w14:anchorId="1FDD90D1">
        <v:rect id="_x0000_i1026" style="width:507.6pt;height:1.25pt" o:hrpct="969" o:hralign="right" o:hrstd="t" o:hr="t" fillcolor="#a0a0a0" stroked="f"/>
      </w:pict>
    </w:r>
  </w:p>
  <w:p w14:paraId="04877F67" w14:textId="27567805" w:rsidR="00913E35" w:rsidRPr="00F34F98" w:rsidRDefault="00913E35" w:rsidP="00B81028">
    <w:pPr>
      <w:tabs>
        <w:tab w:val="center" w:pos="4677"/>
        <w:tab w:val="right" w:pos="9355"/>
      </w:tabs>
      <w:spacing w:after="0" w:line="240" w:lineRule="auto"/>
      <w:ind w:left="0" w:right="-40" w:firstLine="0"/>
      <w:jc w:val="right"/>
      <w:rPr>
        <w:rFonts w:eastAsia="Calibri"/>
        <w:sz w:val="22"/>
        <w:szCs w:val="22"/>
        <w:lang w:eastAsia="en-US"/>
      </w:rPr>
    </w:pPr>
    <w:r w:rsidRPr="00F34F98">
      <w:rPr>
        <w:rFonts w:eastAsia="Calibri"/>
        <w:color w:val="000000"/>
        <w:sz w:val="18"/>
        <w:szCs w:val="22"/>
        <w:lang w:eastAsia="en-US"/>
      </w:rPr>
      <w:fldChar w:fldCharType="begin"/>
    </w:r>
    <w:r w:rsidRPr="00F34F98">
      <w:rPr>
        <w:rFonts w:eastAsia="Calibri"/>
        <w:color w:val="000000"/>
        <w:sz w:val="18"/>
        <w:szCs w:val="22"/>
        <w:lang w:eastAsia="en-US"/>
      </w:rPr>
      <w:instrText>PAGE   \* MERGEFORMAT</w:instrText>
    </w:r>
    <w:r w:rsidRPr="00F34F98">
      <w:rPr>
        <w:rFonts w:eastAsia="Calibri"/>
        <w:color w:val="000000"/>
        <w:sz w:val="18"/>
        <w:szCs w:val="22"/>
        <w:lang w:eastAsia="en-US"/>
      </w:rPr>
      <w:fldChar w:fldCharType="separate"/>
    </w:r>
    <w:r w:rsidR="007B71F3">
      <w:rPr>
        <w:rFonts w:eastAsia="Calibri"/>
        <w:noProof/>
        <w:color w:val="000000"/>
        <w:sz w:val="18"/>
        <w:szCs w:val="22"/>
        <w:lang w:eastAsia="en-US"/>
      </w:rPr>
      <w:t>2</w:t>
    </w:r>
    <w:r w:rsidRPr="00F34F98">
      <w:rPr>
        <w:rFonts w:eastAsia="Calibri"/>
        <w:color w:val="000000"/>
        <w:sz w:val="18"/>
        <w:szCs w:val="22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4E652" w14:textId="77777777" w:rsidR="000346A9" w:rsidRDefault="000346A9" w:rsidP="00F34F98">
      <w:r>
        <w:separator/>
      </w:r>
    </w:p>
    <w:p w14:paraId="44A49DEC" w14:textId="77777777" w:rsidR="000346A9" w:rsidRDefault="000346A9" w:rsidP="00F34F98"/>
  </w:footnote>
  <w:footnote w:type="continuationSeparator" w:id="0">
    <w:p w14:paraId="3410180A" w14:textId="77777777" w:rsidR="000346A9" w:rsidRDefault="000346A9" w:rsidP="00F34F98">
      <w:r>
        <w:continuationSeparator/>
      </w:r>
    </w:p>
    <w:p w14:paraId="68771691" w14:textId="77777777" w:rsidR="000346A9" w:rsidRDefault="000346A9" w:rsidP="00F34F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571"/>
    <w:multiLevelType w:val="multilevel"/>
    <w:tmpl w:val="2E68B3FC"/>
    <w:lvl w:ilvl="0">
      <w:start w:val="1"/>
      <w:numFmt w:val="decimal"/>
      <w:lvlText w:val="%1."/>
      <w:lvlJc w:val="left"/>
      <w:pPr>
        <w:ind w:left="1676" w:hanging="82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206D7D"/>
    <w:multiLevelType w:val="hybridMultilevel"/>
    <w:tmpl w:val="4D5AEF54"/>
    <w:lvl w:ilvl="0" w:tplc="B22E324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492898"/>
    <w:multiLevelType w:val="multilevel"/>
    <w:tmpl w:val="2E68B3FC"/>
    <w:lvl w:ilvl="0">
      <w:start w:val="1"/>
      <w:numFmt w:val="decimal"/>
      <w:lvlText w:val="%1."/>
      <w:lvlJc w:val="left"/>
      <w:pPr>
        <w:ind w:left="1676" w:hanging="82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9C4338"/>
    <w:multiLevelType w:val="multilevel"/>
    <w:tmpl w:val="2E68B3FC"/>
    <w:lvl w:ilvl="0">
      <w:start w:val="1"/>
      <w:numFmt w:val="decimal"/>
      <w:lvlText w:val="%1."/>
      <w:lvlJc w:val="left"/>
      <w:pPr>
        <w:ind w:left="1676" w:hanging="82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6C1716B"/>
    <w:multiLevelType w:val="multilevel"/>
    <w:tmpl w:val="2E68B3FC"/>
    <w:lvl w:ilvl="0">
      <w:start w:val="1"/>
      <w:numFmt w:val="decimal"/>
      <w:lvlText w:val="%1."/>
      <w:lvlJc w:val="left"/>
      <w:pPr>
        <w:ind w:left="1676" w:hanging="82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7D250CE"/>
    <w:multiLevelType w:val="multilevel"/>
    <w:tmpl w:val="2E68B3FC"/>
    <w:lvl w:ilvl="0">
      <w:start w:val="1"/>
      <w:numFmt w:val="decimal"/>
      <w:lvlText w:val="%1."/>
      <w:lvlJc w:val="left"/>
      <w:pPr>
        <w:ind w:left="1676" w:hanging="82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BD0A03"/>
    <w:multiLevelType w:val="hybridMultilevel"/>
    <w:tmpl w:val="498CF0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DB77B4B"/>
    <w:multiLevelType w:val="singleLevel"/>
    <w:tmpl w:val="F3AEFC30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</w:abstractNum>
  <w:abstractNum w:abstractNumId="8" w15:restartNumberingAfterBreak="0">
    <w:nsid w:val="2E9A06CC"/>
    <w:multiLevelType w:val="hybridMultilevel"/>
    <w:tmpl w:val="498CF0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5CD3A0E"/>
    <w:multiLevelType w:val="multilevel"/>
    <w:tmpl w:val="BEA0A030"/>
    <w:name w:val="MyList1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hanging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985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68" w:hanging="283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835" w:hanging="283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119" w:hanging="28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402" w:hanging="283"/>
      </w:pPr>
      <w:rPr>
        <w:rFonts w:hint="default"/>
      </w:rPr>
    </w:lvl>
  </w:abstractNum>
  <w:abstractNum w:abstractNumId="10" w15:restartNumberingAfterBreak="0">
    <w:nsid w:val="417D0F3A"/>
    <w:multiLevelType w:val="hybridMultilevel"/>
    <w:tmpl w:val="C0948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F013B"/>
    <w:multiLevelType w:val="hybridMultilevel"/>
    <w:tmpl w:val="E5326E2E"/>
    <w:lvl w:ilvl="0" w:tplc="B22E32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A0D5C"/>
    <w:multiLevelType w:val="multilevel"/>
    <w:tmpl w:val="4EA0EA0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284" w:firstLine="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</w:lvl>
  </w:abstractNum>
  <w:abstractNum w:abstractNumId="13" w15:restartNumberingAfterBreak="0">
    <w:nsid w:val="55641ABB"/>
    <w:multiLevelType w:val="multilevel"/>
    <w:tmpl w:val="2E68B3FC"/>
    <w:lvl w:ilvl="0">
      <w:start w:val="1"/>
      <w:numFmt w:val="decimal"/>
      <w:lvlText w:val="%1."/>
      <w:lvlJc w:val="left"/>
      <w:pPr>
        <w:ind w:left="1676" w:hanging="82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C765DD2"/>
    <w:multiLevelType w:val="hybridMultilevel"/>
    <w:tmpl w:val="498CF0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895A92"/>
    <w:multiLevelType w:val="singleLevel"/>
    <w:tmpl w:val="1EEA4830"/>
    <w:lvl w:ilvl="0">
      <w:start w:val="1"/>
      <w:numFmt w:val="bullet"/>
      <w:pStyle w:val="20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6" w15:restartNumberingAfterBreak="0">
    <w:nsid w:val="70CA32DF"/>
    <w:multiLevelType w:val="multilevel"/>
    <w:tmpl w:val="2E68B3FC"/>
    <w:lvl w:ilvl="0">
      <w:start w:val="1"/>
      <w:numFmt w:val="decimal"/>
      <w:lvlText w:val="%1."/>
      <w:lvlJc w:val="left"/>
      <w:pPr>
        <w:ind w:left="1676" w:hanging="82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 w:numId="13">
    <w:abstractNumId w:val="6"/>
  </w:num>
  <w:num w:numId="14">
    <w:abstractNumId w:val="16"/>
  </w:num>
  <w:num w:numId="15">
    <w:abstractNumId w:val="13"/>
  </w:num>
  <w:num w:numId="1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90"/>
    <w:rsid w:val="000000A6"/>
    <w:rsid w:val="000009A2"/>
    <w:rsid w:val="0000570F"/>
    <w:rsid w:val="00006213"/>
    <w:rsid w:val="00013240"/>
    <w:rsid w:val="000150BB"/>
    <w:rsid w:val="000161C9"/>
    <w:rsid w:val="0001747F"/>
    <w:rsid w:val="0002075A"/>
    <w:rsid w:val="00020F29"/>
    <w:rsid w:val="00023202"/>
    <w:rsid w:val="000238A4"/>
    <w:rsid w:val="00025582"/>
    <w:rsid w:val="0003116E"/>
    <w:rsid w:val="00031A58"/>
    <w:rsid w:val="00032C59"/>
    <w:rsid w:val="000346A9"/>
    <w:rsid w:val="000404F0"/>
    <w:rsid w:val="00040F15"/>
    <w:rsid w:val="00041FE1"/>
    <w:rsid w:val="00041FF0"/>
    <w:rsid w:val="00043C33"/>
    <w:rsid w:val="00045A4A"/>
    <w:rsid w:val="000503AA"/>
    <w:rsid w:val="000620CE"/>
    <w:rsid w:val="0006396A"/>
    <w:rsid w:val="000728C2"/>
    <w:rsid w:val="000736BE"/>
    <w:rsid w:val="00076C1F"/>
    <w:rsid w:val="00080027"/>
    <w:rsid w:val="00080602"/>
    <w:rsid w:val="000A3969"/>
    <w:rsid w:val="000A3B72"/>
    <w:rsid w:val="000C0AEB"/>
    <w:rsid w:val="000C766D"/>
    <w:rsid w:val="000D7311"/>
    <w:rsid w:val="000E1D1E"/>
    <w:rsid w:val="000E1E37"/>
    <w:rsid w:val="000E3A5C"/>
    <w:rsid w:val="000E56B0"/>
    <w:rsid w:val="000E5C6E"/>
    <w:rsid w:val="000F2FBD"/>
    <w:rsid w:val="000F59BB"/>
    <w:rsid w:val="0010266F"/>
    <w:rsid w:val="0011018A"/>
    <w:rsid w:val="00111B6F"/>
    <w:rsid w:val="0011209F"/>
    <w:rsid w:val="00115B0A"/>
    <w:rsid w:val="001212D4"/>
    <w:rsid w:val="00124AF5"/>
    <w:rsid w:val="00131D4C"/>
    <w:rsid w:val="0014351B"/>
    <w:rsid w:val="00146C90"/>
    <w:rsid w:val="00150436"/>
    <w:rsid w:val="001606B4"/>
    <w:rsid w:val="0016328F"/>
    <w:rsid w:val="00164A10"/>
    <w:rsid w:val="00172EA2"/>
    <w:rsid w:val="00175E83"/>
    <w:rsid w:val="00177B6A"/>
    <w:rsid w:val="00184362"/>
    <w:rsid w:val="001908D5"/>
    <w:rsid w:val="001928F5"/>
    <w:rsid w:val="00195AF5"/>
    <w:rsid w:val="00196394"/>
    <w:rsid w:val="0019654E"/>
    <w:rsid w:val="00196F62"/>
    <w:rsid w:val="001A1FCD"/>
    <w:rsid w:val="001A630E"/>
    <w:rsid w:val="001A7269"/>
    <w:rsid w:val="001B473F"/>
    <w:rsid w:val="001B61B0"/>
    <w:rsid w:val="001B6414"/>
    <w:rsid w:val="001B7F2E"/>
    <w:rsid w:val="001C0A86"/>
    <w:rsid w:val="001C141A"/>
    <w:rsid w:val="001C1B20"/>
    <w:rsid w:val="001C324B"/>
    <w:rsid w:val="001C45D9"/>
    <w:rsid w:val="001C5602"/>
    <w:rsid w:val="001C6374"/>
    <w:rsid w:val="001C7299"/>
    <w:rsid w:val="001D57FE"/>
    <w:rsid w:val="001D65EB"/>
    <w:rsid w:val="001E5D96"/>
    <w:rsid w:val="001E7475"/>
    <w:rsid w:val="001E762A"/>
    <w:rsid w:val="001F588F"/>
    <w:rsid w:val="00206C37"/>
    <w:rsid w:val="00217695"/>
    <w:rsid w:val="00227662"/>
    <w:rsid w:val="00230AED"/>
    <w:rsid w:val="00236335"/>
    <w:rsid w:val="00240EEA"/>
    <w:rsid w:val="00241601"/>
    <w:rsid w:val="00244986"/>
    <w:rsid w:val="0024780E"/>
    <w:rsid w:val="00250947"/>
    <w:rsid w:val="00250B22"/>
    <w:rsid w:val="002519B5"/>
    <w:rsid w:val="00252F40"/>
    <w:rsid w:val="00253379"/>
    <w:rsid w:val="0025429E"/>
    <w:rsid w:val="00256914"/>
    <w:rsid w:val="0026037C"/>
    <w:rsid w:val="00262A70"/>
    <w:rsid w:val="00263FB7"/>
    <w:rsid w:val="00264B35"/>
    <w:rsid w:val="00272C6E"/>
    <w:rsid w:val="002735D1"/>
    <w:rsid w:val="00275E7E"/>
    <w:rsid w:val="002830EE"/>
    <w:rsid w:val="00286008"/>
    <w:rsid w:val="002926EF"/>
    <w:rsid w:val="00292CC8"/>
    <w:rsid w:val="0029427F"/>
    <w:rsid w:val="00296586"/>
    <w:rsid w:val="002974D4"/>
    <w:rsid w:val="002A06DB"/>
    <w:rsid w:val="002A24F3"/>
    <w:rsid w:val="002A34AF"/>
    <w:rsid w:val="002A3C3C"/>
    <w:rsid w:val="002A40C4"/>
    <w:rsid w:val="002A6420"/>
    <w:rsid w:val="002B52D4"/>
    <w:rsid w:val="002C3089"/>
    <w:rsid w:val="002C4FFC"/>
    <w:rsid w:val="002D2F92"/>
    <w:rsid w:val="002D6C53"/>
    <w:rsid w:val="002E1EA6"/>
    <w:rsid w:val="002E24F1"/>
    <w:rsid w:val="002E5F71"/>
    <w:rsid w:val="002F0E26"/>
    <w:rsid w:val="002F14A5"/>
    <w:rsid w:val="002F2E41"/>
    <w:rsid w:val="002F2E60"/>
    <w:rsid w:val="002F53E2"/>
    <w:rsid w:val="00304AC4"/>
    <w:rsid w:val="00306809"/>
    <w:rsid w:val="00306ED6"/>
    <w:rsid w:val="0031085C"/>
    <w:rsid w:val="00314E88"/>
    <w:rsid w:val="00321F4E"/>
    <w:rsid w:val="003239EB"/>
    <w:rsid w:val="00324DA0"/>
    <w:rsid w:val="00325CAD"/>
    <w:rsid w:val="0033337D"/>
    <w:rsid w:val="00334ADD"/>
    <w:rsid w:val="0034373F"/>
    <w:rsid w:val="0034506A"/>
    <w:rsid w:val="0035599F"/>
    <w:rsid w:val="00355F3C"/>
    <w:rsid w:val="003604D1"/>
    <w:rsid w:val="00360675"/>
    <w:rsid w:val="003606E4"/>
    <w:rsid w:val="00362D75"/>
    <w:rsid w:val="00370470"/>
    <w:rsid w:val="003714B2"/>
    <w:rsid w:val="00372857"/>
    <w:rsid w:val="00372F10"/>
    <w:rsid w:val="00373E93"/>
    <w:rsid w:val="0037764B"/>
    <w:rsid w:val="0037774A"/>
    <w:rsid w:val="00380CB9"/>
    <w:rsid w:val="003812CC"/>
    <w:rsid w:val="00385D69"/>
    <w:rsid w:val="00393814"/>
    <w:rsid w:val="00396E06"/>
    <w:rsid w:val="003A58F9"/>
    <w:rsid w:val="003A66A2"/>
    <w:rsid w:val="003D0767"/>
    <w:rsid w:val="003D0B02"/>
    <w:rsid w:val="003E1DEE"/>
    <w:rsid w:val="003E3D1A"/>
    <w:rsid w:val="003E524D"/>
    <w:rsid w:val="003F06B0"/>
    <w:rsid w:val="003F3187"/>
    <w:rsid w:val="003F4ABF"/>
    <w:rsid w:val="003F5965"/>
    <w:rsid w:val="00400EF7"/>
    <w:rsid w:val="00401D67"/>
    <w:rsid w:val="0040210B"/>
    <w:rsid w:val="00412527"/>
    <w:rsid w:val="00424825"/>
    <w:rsid w:val="00427375"/>
    <w:rsid w:val="0043053E"/>
    <w:rsid w:val="00431791"/>
    <w:rsid w:val="004347DB"/>
    <w:rsid w:val="004353F4"/>
    <w:rsid w:val="00435637"/>
    <w:rsid w:val="00435C54"/>
    <w:rsid w:val="00437514"/>
    <w:rsid w:val="004424A4"/>
    <w:rsid w:val="00443066"/>
    <w:rsid w:val="00443502"/>
    <w:rsid w:val="00443574"/>
    <w:rsid w:val="004440E5"/>
    <w:rsid w:val="00446E64"/>
    <w:rsid w:val="0045281E"/>
    <w:rsid w:val="00453564"/>
    <w:rsid w:val="0045412F"/>
    <w:rsid w:val="00455AF7"/>
    <w:rsid w:val="004560E6"/>
    <w:rsid w:val="0045681B"/>
    <w:rsid w:val="004649F0"/>
    <w:rsid w:val="00465F5C"/>
    <w:rsid w:val="00466514"/>
    <w:rsid w:val="00467629"/>
    <w:rsid w:val="00471632"/>
    <w:rsid w:val="0047313A"/>
    <w:rsid w:val="00475255"/>
    <w:rsid w:val="004812A8"/>
    <w:rsid w:val="00490C78"/>
    <w:rsid w:val="00490FE5"/>
    <w:rsid w:val="00491D93"/>
    <w:rsid w:val="0049267D"/>
    <w:rsid w:val="00493B56"/>
    <w:rsid w:val="004969D6"/>
    <w:rsid w:val="00497037"/>
    <w:rsid w:val="004A3BEE"/>
    <w:rsid w:val="004A7953"/>
    <w:rsid w:val="004B1AFC"/>
    <w:rsid w:val="004B1E6D"/>
    <w:rsid w:val="004B516D"/>
    <w:rsid w:val="004C3053"/>
    <w:rsid w:val="004C5B23"/>
    <w:rsid w:val="004D65D5"/>
    <w:rsid w:val="004D70EB"/>
    <w:rsid w:val="004D726F"/>
    <w:rsid w:val="004E0C38"/>
    <w:rsid w:val="004E0DFD"/>
    <w:rsid w:val="004F4BFE"/>
    <w:rsid w:val="004F7765"/>
    <w:rsid w:val="004F7BF0"/>
    <w:rsid w:val="005001AF"/>
    <w:rsid w:val="0050059E"/>
    <w:rsid w:val="00501826"/>
    <w:rsid w:val="00505B5A"/>
    <w:rsid w:val="00510F76"/>
    <w:rsid w:val="00520294"/>
    <w:rsid w:val="00525FB3"/>
    <w:rsid w:val="00530862"/>
    <w:rsid w:val="00531781"/>
    <w:rsid w:val="00533299"/>
    <w:rsid w:val="00540EF7"/>
    <w:rsid w:val="00545C8A"/>
    <w:rsid w:val="00547211"/>
    <w:rsid w:val="00556DF1"/>
    <w:rsid w:val="00557165"/>
    <w:rsid w:val="00560361"/>
    <w:rsid w:val="005630C3"/>
    <w:rsid w:val="00571B92"/>
    <w:rsid w:val="0057490F"/>
    <w:rsid w:val="00575963"/>
    <w:rsid w:val="00581665"/>
    <w:rsid w:val="005963FC"/>
    <w:rsid w:val="005B0A9A"/>
    <w:rsid w:val="005B4CCD"/>
    <w:rsid w:val="005C090B"/>
    <w:rsid w:val="005C52C3"/>
    <w:rsid w:val="005C79F3"/>
    <w:rsid w:val="005D1126"/>
    <w:rsid w:val="005D4C1C"/>
    <w:rsid w:val="005D696E"/>
    <w:rsid w:val="005D6A52"/>
    <w:rsid w:val="005D7FDE"/>
    <w:rsid w:val="005E0FD4"/>
    <w:rsid w:val="005E192C"/>
    <w:rsid w:val="005E29D7"/>
    <w:rsid w:val="005E351B"/>
    <w:rsid w:val="005E38AE"/>
    <w:rsid w:val="005F062A"/>
    <w:rsid w:val="005F5D42"/>
    <w:rsid w:val="005F6BD3"/>
    <w:rsid w:val="00600E44"/>
    <w:rsid w:val="0060156F"/>
    <w:rsid w:val="006049E4"/>
    <w:rsid w:val="0061191D"/>
    <w:rsid w:val="00613D45"/>
    <w:rsid w:val="00616866"/>
    <w:rsid w:val="00622748"/>
    <w:rsid w:val="00622972"/>
    <w:rsid w:val="006268D4"/>
    <w:rsid w:val="0064411F"/>
    <w:rsid w:val="00644CA4"/>
    <w:rsid w:val="00646340"/>
    <w:rsid w:val="006527FB"/>
    <w:rsid w:val="00657A4C"/>
    <w:rsid w:val="00664C71"/>
    <w:rsid w:val="006665ED"/>
    <w:rsid w:val="00667667"/>
    <w:rsid w:val="00672EBF"/>
    <w:rsid w:val="00674CCD"/>
    <w:rsid w:val="00676323"/>
    <w:rsid w:val="00682813"/>
    <w:rsid w:val="00690A7F"/>
    <w:rsid w:val="00694A09"/>
    <w:rsid w:val="00694F7C"/>
    <w:rsid w:val="00696B2E"/>
    <w:rsid w:val="006A3024"/>
    <w:rsid w:val="006A35DA"/>
    <w:rsid w:val="006C52E0"/>
    <w:rsid w:val="006C6799"/>
    <w:rsid w:val="006D0418"/>
    <w:rsid w:val="006D0C87"/>
    <w:rsid w:val="006D1EAB"/>
    <w:rsid w:val="006D2B4D"/>
    <w:rsid w:val="006E0F77"/>
    <w:rsid w:val="006E41CD"/>
    <w:rsid w:val="006E6CC2"/>
    <w:rsid w:val="006F639B"/>
    <w:rsid w:val="00704006"/>
    <w:rsid w:val="00706304"/>
    <w:rsid w:val="00707FB1"/>
    <w:rsid w:val="00717967"/>
    <w:rsid w:val="00723558"/>
    <w:rsid w:val="00725CE2"/>
    <w:rsid w:val="00730201"/>
    <w:rsid w:val="007341C1"/>
    <w:rsid w:val="00735081"/>
    <w:rsid w:val="00772A67"/>
    <w:rsid w:val="00777BC7"/>
    <w:rsid w:val="00780BEE"/>
    <w:rsid w:val="00784084"/>
    <w:rsid w:val="00784E59"/>
    <w:rsid w:val="00790EAA"/>
    <w:rsid w:val="0079334A"/>
    <w:rsid w:val="007938ED"/>
    <w:rsid w:val="00793ADE"/>
    <w:rsid w:val="0079486E"/>
    <w:rsid w:val="00794EAB"/>
    <w:rsid w:val="00797BD2"/>
    <w:rsid w:val="007A0CC0"/>
    <w:rsid w:val="007A59F5"/>
    <w:rsid w:val="007A6F34"/>
    <w:rsid w:val="007B1445"/>
    <w:rsid w:val="007B37DF"/>
    <w:rsid w:val="007B4083"/>
    <w:rsid w:val="007B71F3"/>
    <w:rsid w:val="007C0E83"/>
    <w:rsid w:val="007C62A4"/>
    <w:rsid w:val="007D04C8"/>
    <w:rsid w:val="007D2490"/>
    <w:rsid w:val="007D2A6E"/>
    <w:rsid w:val="007D71A4"/>
    <w:rsid w:val="007E44BE"/>
    <w:rsid w:val="007E660C"/>
    <w:rsid w:val="007E6F9F"/>
    <w:rsid w:val="007F1D74"/>
    <w:rsid w:val="007F2489"/>
    <w:rsid w:val="007F561A"/>
    <w:rsid w:val="00805D3B"/>
    <w:rsid w:val="00806459"/>
    <w:rsid w:val="00806FF3"/>
    <w:rsid w:val="008077C0"/>
    <w:rsid w:val="00811B31"/>
    <w:rsid w:val="00812996"/>
    <w:rsid w:val="0081497A"/>
    <w:rsid w:val="0081501D"/>
    <w:rsid w:val="00815470"/>
    <w:rsid w:val="008160A7"/>
    <w:rsid w:val="00822216"/>
    <w:rsid w:val="00823687"/>
    <w:rsid w:val="00827712"/>
    <w:rsid w:val="00831A58"/>
    <w:rsid w:val="00844223"/>
    <w:rsid w:val="008474B4"/>
    <w:rsid w:val="00850856"/>
    <w:rsid w:val="00854528"/>
    <w:rsid w:val="00856BF2"/>
    <w:rsid w:val="008619F9"/>
    <w:rsid w:val="0086549D"/>
    <w:rsid w:val="0086757A"/>
    <w:rsid w:val="00872DD8"/>
    <w:rsid w:val="00874BC3"/>
    <w:rsid w:val="008811DF"/>
    <w:rsid w:val="00882084"/>
    <w:rsid w:val="00882647"/>
    <w:rsid w:val="00884323"/>
    <w:rsid w:val="00884B41"/>
    <w:rsid w:val="00884F29"/>
    <w:rsid w:val="00885219"/>
    <w:rsid w:val="008947AB"/>
    <w:rsid w:val="00894EC6"/>
    <w:rsid w:val="00895407"/>
    <w:rsid w:val="008A06C2"/>
    <w:rsid w:val="008A6180"/>
    <w:rsid w:val="008A6828"/>
    <w:rsid w:val="008A770E"/>
    <w:rsid w:val="008B39E5"/>
    <w:rsid w:val="008B733E"/>
    <w:rsid w:val="008C62B6"/>
    <w:rsid w:val="008D2079"/>
    <w:rsid w:val="008D217F"/>
    <w:rsid w:val="008D29DA"/>
    <w:rsid w:val="008D4C88"/>
    <w:rsid w:val="008E587F"/>
    <w:rsid w:val="008E5CA8"/>
    <w:rsid w:val="008E6378"/>
    <w:rsid w:val="008E7C89"/>
    <w:rsid w:val="008F0E5A"/>
    <w:rsid w:val="008F1682"/>
    <w:rsid w:val="008F5CE2"/>
    <w:rsid w:val="0090317A"/>
    <w:rsid w:val="009032BE"/>
    <w:rsid w:val="00911F31"/>
    <w:rsid w:val="00913E35"/>
    <w:rsid w:val="00915AC2"/>
    <w:rsid w:val="00921F7B"/>
    <w:rsid w:val="00922B92"/>
    <w:rsid w:val="009231B4"/>
    <w:rsid w:val="009277B7"/>
    <w:rsid w:val="00927820"/>
    <w:rsid w:val="00935420"/>
    <w:rsid w:val="00935C8C"/>
    <w:rsid w:val="00936534"/>
    <w:rsid w:val="00941A9F"/>
    <w:rsid w:val="009442B3"/>
    <w:rsid w:val="00944C55"/>
    <w:rsid w:val="00946BFE"/>
    <w:rsid w:val="00947ABA"/>
    <w:rsid w:val="009504CC"/>
    <w:rsid w:val="00950CCD"/>
    <w:rsid w:val="00950D38"/>
    <w:rsid w:val="00951CEA"/>
    <w:rsid w:val="009520C9"/>
    <w:rsid w:val="00954867"/>
    <w:rsid w:val="0096025D"/>
    <w:rsid w:val="00964ADE"/>
    <w:rsid w:val="00970678"/>
    <w:rsid w:val="009737B4"/>
    <w:rsid w:val="009757B3"/>
    <w:rsid w:val="00975ECA"/>
    <w:rsid w:val="00976AFD"/>
    <w:rsid w:val="00981EF9"/>
    <w:rsid w:val="009841C0"/>
    <w:rsid w:val="00991CEC"/>
    <w:rsid w:val="009A04A0"/>
    <w:rsid w:val="009A3129"/>
    <w:rsid w:val="009A394F"/>
    <w:rsid w:val="009A70F6"/>
    <w:rsid w:val="009B6846"/>
    <w:rsid w:val="009C0AD7"/>
    <w:rsid w:val="009C0E00"/>
    <w:rsid w:val="009C23C7"/>
    <w:rsid w:val="009C2605"/>
    <w:rsid w:val="009C34E6"/>
    <w:rsid w:val="009C4E7D"/>
    <w:rsid w:val="009E4FC8"/>
    <w:rsid w:val="009E5683"/>
    <w:rsid w:val="009E5F81"/>
    <w:rsid w:val="009E6DC6"/>
    <w:rsid w:val="009E6FCA"/>
    <w:rsid w:val="009F2122"/>
    <w:rsid w:val="009F32EC"/>
    <w:rsid w:val="009F5C15"/>
    <w:rsid w:val="00A0057D"/>
    <w:rsid w:val="00A00ED5"/>
    <w:rsid w:val="00A02456"/>
    <w:rsid w:val="00A05396"/>
    <w:rsid w:val="00A05D3F"/>
    <w:rsid w:val="00A1466B"/>
    <w:rsid w:val="00A155CD"/>
    <w:rsid w:val="00A15C38"/>
    <w:rsid w:val="00A17A91"/>
    <w:rsid w:val="00A2174F"/>
    <w:rsid w:val="00A22B58"/>
    <w:rsid w:val="00A25676"/>
    <w:rsid w:val="00A307DC"/>
    <w:rsid w:val="00A3591A"/>
    <w:rsid w:val="00A37A9D"/>
    <w:rsid w:val="00A42DC2"/>
    <w:rsid w:val="00A4488F"/>
    <w:rsid w:val="00A4787C"/>
    <w:rsid w:val="00A501C5"/>
    <w:rsid w:val="00A50390"/>
    <w:rsid w:val="00A57A2A"/>
    <w:rsid w:val="00A66385"/>
    <w:rsid w:val="00A6688C"/>
    <w:rsid w:val="00A66F6B"/>
    <w:rsid w:val="00A7308D"/>
    <w:rsid w:val="00A84869"/>
    <w:rsid w:val="00A877C4"/>
    <w:rsid w:val="00A9278E"/>
    <w:rsid w:val="00A9519F"/>
    <w:rsid w:val="00A964FE"/>
    <w:rsid w:val="00A97AE1"/>
    <w:rsid w:val="00AA0762"/>
    <w:rsid w:val="00AB4A12"/>
    <w:rsid w:val="00AB4BE1"/>
    <w:rsid w:val="00AC02E6"/>
    <w:rsid w:val="00AC073E"/>
    <w:rsid w:val="00AC117F"/>
    <w:rsid w:val="00AC20E0"/>
    <w:rsid w:val="00AC2600"/>
    <w:rsid w:val="00AD0E98"/>
    <w:rsid w:val="00AD1699"/>
    <w:rsid w:val="00AD4804"/>
    <w:rsid w:val="00AD575C"/>
    <w:rsid w:val="00AE118C"/>
    <w:rsid w:val="00AE3572"/>
    <w:rsid w:val="00AE3C61"/>
    <w:rsid w:val="00AE5D22"/>
    <w:rsid w:val="00AF2217"/>
    <w:rsid w:val="00AF63DF"/>
    <w:rsid w:val="00AF6AE1"/>
    <w:rsid w:val="00B04604"/>
    <w:rsid w:val="00B1390D"/>
    <w:rsid w:val="00B1465D"/>
    <w:rsid w:val="00B16969"/>
    <w:rsid w:val="00B16DD7"/>
    <w:rsid w:val="00B17F2E"/>
    <w:rsid w:val="00B2005D"/>
    <w:rsid w:val="00B20331"/>
    <w:rsid w:val="00B256D3"/>
    <w:rsid w:val="00B263B2"/>
    <w:rsid w:val="00B27086"/>
    <w:rsid w:val="00B2767B"/>
    <w:rsid w:val="00B27793"/>
    <w:rsid w:val="00B34600"/>
    <w:rsid w:val="00B36F1B"/>
    <w:rsid w:val="00B45E11"/>
    <w:rsid w:val="00B507EF"/>
    <w:rsid w:val="00B5093A"/>
    <w:rsid w:val="00B527D8"/>
    <w:rsid w:val="00B54368"/>
    <w:rsid w:val="00B5643D"/>
    <w:rsid w:val="00B648C6"/>
    <w:rsid w:val="00B76CAD"/>
    <w:rsid w:val="00B7763B"/>
    <w:rsid w:val="00B81028"/>
    <w:rsid w:val="00B811D6"/>
    <w:rsid w:val="00B81FDD"/>
    <w:rsid w:val="00B82AD0"/>
    <w:rsid w:val="00B86E39"/>
    <w:rsid w:val="00B914B1"/>
    <w:rsid w:val="00B93268"/>
    <w:rsid w:val="00B94C19"/>
    <w:rsid w:val="00B951B0"/>
    <w:rsid w:val="00BA756E"/>
    <w:rsid w:val="00BB2DDE"/>
    <w:rsid w:val="00BB5049"/>
    <w:rsid w:val="00BB71B5"/>
    <w:rsid w:val="00BB7F77"/>
    <w:rsid w:val="00BC1349"/>
    <w:rsid w:val="00BC2300"/>
    <w:rsid w:val="00BC5D83"/>
    <w:rsid w:val="00BD51B7"/>
    <w:rsid w:val="00BD5F98"/>
    <w:rsid w:val="00BD6CDE"/>
    <w:rsid w:val="00BE1493"/>
    <w:rsid w:val="00BE15E9"/>
    <w:rsid w:val="00BE3359"/>
    <w:rsid w:val="00BE3848"/>
    <w:rsid w:val="00BF0E32"/>
    <w:rsid w:val="00BF474F"/>
    <w:rsid w:val="00BF69A0"/>
    <w:rsid w:val="00BF75E6"/>
    <w:rsid w:val="00C00584"/>
    <w:rsid w:val="00C017FA"/>
    <w:rsid w:val="00C04737"/>
    <w:rsid w:val="00C107A4"/>
    <w:rsid w:val="00C10CF4"/>
    <w:rsid w:val="00C11E2B"/>
    <w:rsid w:val="00C2261B"/>
    <w:rsid w:val="00C2674E"/>
    <w:rsid w:val="00C269A2"/>
    <w:rsid w:val="00C27EE6"/>
    <w:rsid w:val="00C344BF"/>
    <w:rsid w:val="00C422A4"/>
    <w:rsid w:val="00C43199"/>
    <w:rsid w:val="00C501FE"/>
    <w:rsid w:val="00C5022E"/>
    <w:rsid w:val="00C56D59"/>
    <w:rsid w:val="00C64850"/>
    <w:rsid w:val="00C759D6"/>
    <w:rsid w:val="00C7635D"/>
    <w:rsid w:val="00C779E2"/>
    <w:rsid w:val="00C8121D"/>
    <w:rsid w:val="00C82E61"/>
    <w:rsid w:val="00C92D4E"/>
    <w:rsid w:val="00C93727"/>
    <w:rsid w:val="00C95E09"/>
    <w:rsid w:val="00CA03E0"/>
    <w:rsid w:val="00CA06FD"/>
    <w:rsid w:val="00CA095D"/>
    <w:rsid w:val="00CA3942"/>
    <w:rsid w:val="00CA3E0A"/>
    <w:rsid w:val="00CA5030"/>
    <w:rsid w:val="00CA6413"/>
    <w:rsid w:val="00CB0045"/>
    <w:rsid w:val="00CB38AE"/>
    <w:rsid w:val="00CB41B1"/>
    <w:rsid w:val="00CC37AD"/>
    <w:rsid w:val="00CC4739"/>
    <w:rsid w:val="00CC5556"/>
    <w:rsid w:val="00CD24CD"/>
    <w:rsid w:val="00CD5BA7"/>
    <w:rsid w:val="00CE1857"/>
    <w:rsid w:val="00CE7A52"/>
    <w:rsid w:val="00CF1845"/>
    <w:rsid w:val="00CF7050"/>
    <w:rsid w:val="00D0238A"/>
    <w:rsid w:val="00D100BB"/>
    <w:rsid w:val="00D10E4B"/>
    <w:rsid w:val="00D11D1C"/>
    <w:rsid w:val="00D3284C"/>
    <w:rsid w:val="00D36FB0"/>
    <w:rsid w:val="00D4489B"/>
    <w:rsid w:val="00D44B17"/>
    <w:rsid w:val="00D46EC4"/>
    <w:rsid w:val="00D51070"/>
    <w:rsid w:val="00D550C9"/>
    <w:rsid w:val="00D555E3"/>
    <w:rsid w:val="00D62A56"/>
    <w:rsid w:val="00D63A2F"/>
    <w:rsid w:val="00D64D84"/>
    <w:rsid w:val="00D73AD5"/>
    <w:rsid w:val="00D76B09"/>
    <w:rsid w:val="00D8489E"/>
    <w:rsid w:val="00D919F8"/>
    <w:rsid w:val="00D947C6"/>
    <w:rsid w:val="00D9700C"/>
    <w:rsid w:val="00D972BC"/>
    <w:rsid w:val="00DA429C"/>
    <w:rsid w:val="00DB31E8"/>
    <w:rsid w:val="00DB576D"/>
    <w:rsid w:val="00DB5CA7"/>
    <w:rsid w:val="00DC03AE"/>
    <w:rsid w:val="00DC0B24"/>
    <w:rsid w:val="00DC6FF6"/>
    <w:rsid w:val="00DD4249"/>
    <w:rsid w:val="00DD6AD9"/>
    <w:rsid w:val="00DD7C1C"/>
    <w:rsid w:val="00DE68B5"/>
    <w:rsid w:val="00DF0F68"/>
    <w:rsid w:val="00DF3F6A"/>
    <w:rsid w:val="00DF7DEB"/>
    <w:rsid w:val="00E11F0D"/>
    <w:rsid w:val="00E13BF1"/>
    <w:rsid w:val="00E14875"/>
    <w:rsid w:val="00E153F6"/>
    <w:rsid w:val="00E24CB9"/>
    <w:rsid w:val="00E26900"/>
    <w:rsid w:val="00E3323C"/>
    <w:rsid w:val="00E33753"/>
    <w:rsid w:val="00E341D3"/>
    <w:rsid w:val="00E34273"/>
    <w:rsid w:val="00E42C59"/>
    <w:rsid w:val="00E42D93"/>
    <w:rsid w:val="00E5710C"/>
    <w:rsid w:val="00E611F3"/>
    <w:rsid w:val="00E61CE1"/>
    <w:rsid w:val="00E64494"/>
    <w:rsid w:val="00E65603"/>
    <w:rsid w:val="00E661C8"/>
    <w:rsid w:val="00E71810"/>
    <w:rsid w:val="00E758F1"/>
    <w:rsid w:val="00E773C4"/>
    <w:rsid w:val="00E825AD"/>
    <w:rsid w:val="00E82CE6"/>
    <w:rsid w:val="00E86EAE"/>
    <w:rsid w:val="00E912C0"/>
    <w:rsid w:val="00E91F65"/>
    <w:rsid w:val="00E924CF"/>
    <w:rsid w:val="00E93902"/>
    <w:rsid w:val="00E94020"/>
    <w:rsid w:val="00EA1454"/>
    <w:rsid w:val="00EA79B6"/>
    <w:rsid w:val="00EB7189"/>
    <w:rsid w:val="00EC7532"/>
    <w:rsid w:val="00ED5DB6"/>
    <w:rsid w:val="00ED64DD"/>
    <w:rsid w:val="00EE0371"/>
    <w:rsid w:val="00EE2B76"/>
    <w:rsid w:val="00EE5052"/>
    <w:rsid w:val="00EE6178"/>
    <w:rsid w:val="00EF06EE"/>
    <w:rsid w:val="00EF2769"/>
    <w:rsid w:val="00F012A5"/>
    <w:rsid w:val="00F01336"/>
    <w:rsid w:val="00F06334"/>
    <w:rsid w:val="00F07E01"/>
    <w:rsid w:val="00F10629"/>
    <w:rsid w:val="00F10AB7"/>
    <w:rsid w:val="00F1233A"/>
    <w:rsid w:val="00F13557"/>
    <w:rsid w:val="00F21A71"/>
    <w:rsid w:val="00F26345"/>
    <w:rsid w:val="00F34658"/>
    <w:rsid w:val="00F34F98"/>
    <w:rsid w:val="00F35FC6"/>
    <w:rsid w:val="00F421AF"/>
    <w:rsid w:val="00F42748"/>
    <w:rsid w:val="00F431FD"/>
    <w:rsid w:val="00F44297"/>
    <w:rsid w:val="00F4781A"/>
    <w:rsid w:val="00F527CA"/>
    <w:rsid w:val="00F55B9E"/>
    <w:rsid w:val="00F60A4A"/>
    <w:rsid w:val="00F646B6"/>
    <w:rsid w:val="00F64B39"/>
    <w:rsid w:val="00F65A92"/>
    <w:rsid w:val="00F66765"/>
    <w:rsid w:val="00F731FF"/>
    <w:rsid w:val="00F732A3"/>
    <w:rsid w:val="00F743E9"/>
    <w:rsid w:val="00F76AA1"/>
    <w:rsid w:val="00F80094"/>
    <w:rsid w:val="00F82AFD"/>
    <w:rsid w:val="00F877B0"/>
    <w:rsid w:val="00F943FF"/>
    <w:rsid w:val="00FA11BC"/>
    <w:rsid w:val="00FA244E"/>
    <w:rsid w:val="00FA3985"/>
    <w:rsid w:val="00FA5F1B"/>
    <w:rsid w:val="00FA7EF1"/>
    <w:rsid w:val="00FB060C"/>
    <w:rsid w:val="00FB0F43"/>
    <w:rsid w:val="00FB0FFD"/>
    <w:rsid w:val="00FB1749"/>
    <w:rsid w:val="00FB1FEA"/>
    <w:rsid w:val="00FB3A12"/>
    <w:rsid w:val="00FB6A3E"/>
    <w:rsid w:val="00FC0232"/>
    <w:rsid w:val="00FC40CD"/>
    <w:rsid w:val="00FC5513"/>
    <w:rsid w:val="00FC6526"/>
    <w:rsid w:val="00FD04C6"/>
    <w:rsid w:val="00FD34E0"/>
    <w:rsid w:val="00FD6D89"/>
    <w:rsid w:val="00FE0A37"/>
    <w:rsid w:val="00FE143B"/>
    <w:rsid w:val="00FE4570"/>
    <w:rsid w:val="00FE4DE4"/>
    <w:rsid w:val="00FE5552"/>
    <w:rsid w:val="00FF010C"/>
    <w:rsid w:val="00FF17DA"/>
    <w:rsid w:val="00FF455F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8881"/>
  <w15:docId w15:val="{315946A2-57E8-4063-88C1-0AE35A34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1B0"/>
    <w:pPr>
      <w:spacing w:after="60" w:line="312" w:lineRule="auto"/>
      <w:ind w:left="284" w:right="284"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DF7DEB"/>
    <w:pPr>
      <w:keepNext/>
      <w:pageBreakBefore/>
      <w:numPr>
        <w:numId w:val="1"/>
      </w:numPr>
      <w:tabs>
        <w:tab w:val="left" w:pos="284"/>
      </w:tabs>
      <w:spacing w:before="240" w:after="240"/>
      <w:outlineLvl w:val="0"/>
    </w:pPr>
    <w:rPr>
      <w:b/>
      <w:kern w:val="28"/>
      <w:sz w:val="32"/>
      <w:szCs w:val="20"/>
    </w:rPr>
  </w:style>
  <w:style w:type="paragraph" w:styleId="2">
    <w:name w:val="heading 2"/>
    <w:basedOn w:val="a"/>
    <w:next w:val="a"/>
    <w:link w:val="21"/>
    <w:qFormat/>
    <w:rsid w:val="00DF7DEB"/>
    <w:pPr>
      <w:keepNext/>
      <w:numPr>
        <w:ilvl w:val="1"/>
        <w:numId w:val="1"/>
      </w:numPr>
      <w:tabs>
        <w:tab w:val="left" w:pos="284"/>
      </w:tabs>
      <w:spacing w:before="240" w:after="120"/>
      <w:ind w:left="568" w:hanging="284"/>
      <w:outlineLvl w:val="1"/>
    </w:pPr>
    <w:rPr>
      <w:b/>
      <w:kern w:val="28"/>
      <w:sz w:val="28"/>
      <w:szCs w:val="20"/>
    </w:rPr>
  </w:style>
  <w:style w:type="paragraph" w:styleId="3">
    <w:name w:val="heading 3"/>
    <w:basedOn w:val="a"/>
    <w:next w:val="a"/>
    <w:link w:val="30"/>
    <w:qFormat/>
    <w:rsid w:val="00CA3E0A"/>
    <w:pPr>
      <w:keepNext/>
      <w:numPr>
        <w:ilvl w:val="2"/>
        <w:numId w:val="1"/>
      </w:numPr>
      <w:tabs>
        <w:tab w:val="left" w:pos="284"/>
      </w:tabs>
      <w:spacing w:before="240" w:after="120"/>
      <w:ind w:left="568" w:hanging="284"/>
      <w:outlineLvl w:val="2"/>
    </w:pPr>
    <w:rPr>
      <w:b/>
      <w:kern w:val="28"/>
    </w:rPr>
  </w:style>
  <w:style w:type="paragraph" w:styleId="4">
    <w:name w:val="heading 4"/>
    <w:basedOn w:val="a"/>
    <w:next w:val="a"/>
    <w:link w:val="40"/>
    <w:qFormat/>
    <w:rsid w:val="00CA3E0A"/>
    <w:pPr>
      <w:keepNext/>
      <w:numPr>
        <w:ilvl w:val="3"/>
        <w:numId w:val="1"/>
      </w:numPr>
      <w:tabs>
        <w:tab w:val="left" w:pos="284"/>
      </w:tabs>
      <w:spacing w:before="240" w:after="120"/>
      <w:ind w:left="568" w:hanging="284"/>
      <w:outlineLvl w:val="3"/>
    </w:pPr>
    <w:rPr>
      <w:b/>
      <w:kern w:val="28"/>
    </w:rPr>
  </w:style>
  <w:style w:type="paragraph" w:styleId="5">
    <w:name w:val="heading 5"/>
    <w:basedOn w:val="a"/>
    <w:next w:val="a"/>
    <w:link w:val="50"/>
    <w:qFormat/>
    <w:rsid w:val="00CA3E0A"/>
    <w:pPr>
      <w:numPr>
        <w:ilvl w:val="4"/>
        <w:numId w:val="1"/>
      </w:numPr>
      <w:tabs>
        <w:tab w:val="left" w:pos="284"/>
      </w:tabs>
      <w:spacing w:before="240" w:after="120"/>
      <w:ind w:left="568" w:hanging="284"/>
      <w:outlineLvl w:val="4"/>
    </w:pPr>
    <w:rPr>
      <w:b/>
      <w:szCs w:val="20"/>
    </w:rPr>
  </w:style>
  <w:style w:type="paragraph" w:styleId="6">
    <w:name w:val="heading 6"/>
    <w:basedOn w:val="a"/>
    <w:next w:val="a"/>
    <w:link w:val="60"/>
    <w:qFormat/>
    <w:rsid w:val="00CA3E0A"/>
    <w:pPr>
      <w:numPr>
        <w:ilvl w:val="5"/>
        <w:numId w:val="1"/>
      </w:numPr>
      <w:tabs>
        <w:tab w:val="left" w:pos="284"/>
      </w:tabs>
      <w:spacing w:before="240" w:after="120"/>
      <w:ind w:left="568" w:hanging="284"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qFormat/>
    <w:rsid w:val="00CA3E0A"/>
    <w:pPr>
      <w:numPr>
        <w:ilvl w:val="6"/>
        <w:numId w:val="1"/>
      </w:numPr>
      <w:tabs>
        <w:tab w:val="left" w:pos="284"/>
      </w:tabs>
      <w:spacing w:before="240" w:after="120"/>
      <w:ind w:left="568" w:hanging="284"/>
      <w:outlineLvl w:val="6"/>
    </w:pPr>
    <w:rPr>
      <w:b/>
      <w:szCs w:val="20"/>
    </w:rPr>
  </w:style>
  <w:style w:type="paragraph" w:styleId="8">
    <w:name w:val="heading 8"/>
    <w:basedOn w:val="a"/>
    <w:next w:val="a"/>
    <w:link w:val="80"/>
    <w:qFormat/>
    <w:rsid w:val="00CA3E0A"/>
    <w:pPr>
      <w:numPr>
        <w:ilvl w:val="7"/>
        <w:numId w:val="1"/>
      </w:numPr>
      <w:tabs>
        <w:tab w:val="left" w:pos="284"/>
      </w:tabs>
      <w:spacing w:before="240" w:after="120"/>
      <w:ind w:left="568" w:hanging="284"/>
      <w:outlineLvl w:val="7"/>
    </w:pPr>
    <w:rPr>
      <w:b/>
      <w:szCs w:val="20"/>
    </w:rPr>
  </w:style>
  <w:style w:type="paragraph" w:styleId="9">
    <w:name w:val="heading 9"/>
    <w:basedOn w:val="a"/>
    <w:next w:val="a"/>
    <w:link w:val="90"/>
    <w:qFormat/>
    <w:rsid w:val="00CA3E0A"/>
    <w:pPr>
      <w:numPr>
        <w:ilvl w:val="8"/>
        <w:numId w:val="1"/>
      </w:numPr>
      <w:tabs>
        <w:tab w:val="left" w:pos="284"/>
      </w:tabs>
      <w:spacing w:before="240" w:after="120"/>
      <w:ind w:left="568" w:hanging="284"/>
      <w:outlineLvl w:val="8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F34F98"/>
    <w:pPr>
      <w:tabs>
        <w:tab w:val="center" w:pos="4677"/>
        <w:tab w:val="right" w:pos="9355"/>
      </w:tabs>
      <w:ind w:left="426"/>
      <w:jc w:val="both"/>
    </w:pPr>
    <w:rPr>
      <w:rFonts w:ascii="Times New Roman" w:eastAsia="Times New Roman" w:hAnsi="Times New Roman"/>
      <w:color w:val="000000"/>
      <w:sz w:val="18"/>
      <w:szCs w:val="24"/>
    </w:rPr>
  </w:style>
  <w:style w:type="character" w:customStyle="1" w:styleId="a4">
    <w:name w:val="Верхний колонтитул Знак"/>
    <w:link w:val="a3"/>
    <w:uiPriority w:val="99"/>
    <w:rsid w:val="00F34F98"/>
    <w:rPr>
      <w:rFonts w:ascii="Times New Roman" w:eastAsia="Times New Roman" w:hAnsi="Times New Roman"/>
      <w:color w:val="000000"/>
      <w:sz w:val="18"/>
      <w:szCs w:val="24"/>
    </w:rPr>
  </w:style>
  <w:style w:type="paragraph" w:styleId="a5">
    <w:name w:val="footer"/>
    <w:basedOn w:val="a"/>
    <w:link w:val="a6"/>
    <w:uiPriority w:val="99"/>
    <w:unhideWhenUsed/>
    <w:rsid w:val="0050059E"/>
    <w:pPr>
      <w:tabs>
        <w:tab w:val="center" w:pos="4677"/>
        <w:tab w:val="right" w:pos="9355"/>
      </w:tabs>
      <w:spacing w:after="0" w:line="240" w:lineRule="auto"/>
      <w:jc w:val="right"/>
    </w:pPr>
    <w:rPr>
      <w:color w:val="000000"/>
      <w:sz w:val="18"/>
    </w:rPr>
  </w:style>
  <w:style w:type="character" w:customStyle="1" w:styleId="a6">
    <w:name w:val="Нижний колонтитул Знак"/>
    <w:link w:val="a5"/>
    <w:uiPriority w:val="99"/>
    <w:rsid w:val="0050059E"/>
    <w:rPr>
      <w:rFonts w:ascii="Times New Roman" w:hAnsi="Times New Roman" w:cs="Times New Roman"/>
      <w:color w:val="000000"/>
      <w:sz w:val="18"/>
    </w:rPr>
  </w:style>
  <w:style w:type="paragraph" w:styleId="a7">
    <w:name w:val="Balloon Text"/>
    <w:basedOn w:val="a"/>
    <w:link w:val="a8"/>
    <w:uiPriority w:val="99"/>
    <w:semiHidden/>
    <w:unhideWhenUsed/>
    <w:rsid w:val="008B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B39E5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AA0762"/>
    <w:rPr>
      <w:color w:val="0000FF"/>
      <w:u w:val="single"/>
    </w:rPr>
  </w:style>
  <w:style w:type="character" w:customStyle="1" w:styleId="interface">
    <w:name w:val="interface"/>
    <w:rsid w:val="00AA0762"/>
    <w:rPr>
      <w:rFonts w:ascii="Arial" w:hAnsi="Arial"/>
      <w:color w:val="auto"/>
      <w:sz w:val="20"/>
    </w:rPr>
  </w:style>
  <w:style w:type="character" w:customStyle="1" w:styleId="aa">
    <w:name w:val="Выделение по тексту"/>
    <w:rsid w:val="0011018A"/>
    <w:rPr>
      <w:i/>
    </w:rPr>
  </w:style>
  <w:style w:type="character" w:customStyle="1" w:styleId="11">
    <w:name w:val="Заголовок 1 Знак"/>
    <w:link w:val="10"/>
    <w:rsid w:val="00DF7DEB"/>
    <w:rPr>
      <w:rFonts w:ascii="Times New Roman" w:eastAsia="Times New Roman" w:hAnsi="Times New Roman"/>
      <w:b/>
      <w:kern w:val="28"/>
      <w:sz w:val="32"/>
    </w:rPr>
  </w:style>
  <w:style w:type="character" w:customStyle="1" w:styleId="21">
    <w:name w:val="Заголовок 2 Знак"/>
    <w:link w:val="2"/>
    <w:rsid w:val="00DF7DEB"/>
    <w:rPr>
      <w:rFonts w:ascii="Times New Roman" w:eastAsia="Times New Roman" w:hAnsi="Times New Roman"/>
      <w:b/>
      <w:kern w:val="28"/>
      <w:sz w:val="28"/>
    </w:rPr>
  </w:style>
  <w:style w:type="character" w:customStyle="1" w:styleId="30">
    <w:name w:val="Заголовок 3 Знак"/>
    <w:link w:val="3"/>
    <w:rsid w:val="00CA3E0A"/>
    <w:rPr>
      <w:rFonts w:ascii="Times New Roman" w:eastAsia="Times New Roman" w:hAnsi="Times New Roman"/>
      <w:b/>
      <w:kern w:val="28"/>
      <w:sz w:val="24"/>
      <w:szCs w:val="24"/>
    </w:rPr>
  </w:style>
  <w:style w:type="character" w:customStyle="1" w:styleId="40">
    <w:name w:val="Заголовок 4 Знак"/>
    <w:link w:val="4"/>
    <w:rsid w:val="00CA3E0A"/>
    <w:rPr>
      <w:rFonts w:ascii="Times New Roman" w:eastAsia="Times New Roman" w:hAnsi="Times New Roman"/>
      <w:b/>
      <w:kern w:val="28"/>
      <w:sz w:val="24"/>
      <w:szCs w:val="24"/>
    </w:rPr>
  </w:style>
  <w:style w:type="character" w:customStyle="1" w:styleId="50">
    <w:name w:val="Заголовок 5 Знак"/>
    <w:link w:val="5"/>
    <w:rsid w:val="00CA3E0A"/>
    <w:rPr>
      <w:rFonts w:ascii="Times New Roman" w:eastAsia="Times New Roman" w:hAnsi="Times New Roman"/>
      <w:b/>
      <w:sz w:val="24"/>
    </w:rPr>
  </w:style>
  <w:style w:type="character" w:customStyle="1" w:styleId="60">
    <w:name w:val="Заголовок 6 Знак"/>
    <w:link w:val="6"/>
    <w:rsid w:val="00CA3E0A"/>
    <w:rPr>
      <w:rFonts w:ascii="Times New Roman" w:eastAsia="Times New Roman" w:hAnsi="Times New Roman"/>
      <w:b/>
      <w:sz w:val="24"/>
    </w:rPr>
  </w:style>
  <w:style w:type="character" w:customStyle="1" w:styleId="70">
    <w:name w:val="Заголовок 7 Знак"/>
    <w:link w:val="7"/>
    <w:rsid w:val="00CA3E0A"/>
    <w:rPr>
      <w:rFonts w:ascii="Times New Roman" w:eastAsia="Times New Roman" w:hAnsi="Times New Roman"/>
      <w:b/>
      <w:sz w:val="24"/>
    </w:rPr>
  </w:style>
  <w:style w:type="character" w:customStyle="1" w:styleId="80">
    <w:name w:val="Заголовок 8 Знак"/>
    <w:link w:val="8"/>
    <w:rsid w:val="00CA3E0A"/>
    <w:rPr>
      <w:rFonts w:ascii="Times New Roman" w:eastAsia="Times New Roman" w:hAnsi="Times New Roman"/>
      <w:b/>
      <w:sz w:val="24"/>
    </w:rPr>
  </w:style>
  <w:style w:type="character" w:customStyle="1" w:styleId="90">
    <w:name w:val="Заголовок 9 Знак"/>
    <w:link w:val="9"/>
    <w:rsid w:val="00CA3E0A"/>
    <w:rPr>
      <w:rFonts w:ascii="Times New Roman" w:eastAsia="Times New Roman" w:hAnsi="Times New Roman"/>
      <w:b/>
      <w:sz w:val="24"/>
    </w:rPr>
  </w:style>
  <w:style w:type="paragraph" w:customStyle="1" w:styleId="ab">
    <w:name w:val="Заголовок листинга"/>
    <w:basedOn w:val="a"/>
    <w:next w:val="a"/>
    <w:rsid w:val="00AA0762"/>
    <w:pPr>
      <w:pBdr>
        <w:top w:val="dotted" w:sz="4" w:space="1" w:color="auto"/>
        <w:bottom w:val="dotted" w:sz="4" w:space="1" w:color="auto"/>
      </w:pBdr>
      <w:spacing w:before="240" w:after="160" w:line="240" w:lineRule="auto"/>
    </w:pPr>
    <w:rPr>
      <w:rFonts w:ascii="Arial" w:hAnsi="Arial"/>
      <w:b/>
      <w:sz w:val="20"/>
      <w:szCs w:val="20"/>
    </w:rPr>
  </w:style>
  <w:style w:type="paragraph" w:customStyle="1" w:styleId="ac">
    <w:name w:val="Заголовок примечания"/>
    <w:basedOn w:val="a"/>
    <w:next w:val="ad"/>
    <w:rsid w:val="0086549D"/>
    <w:pPr>
      <w:spacing w:before="240" w:line="360" w:lineRule="auto"/>
      <w:ind w:firstLine="0"/>
    </w:pPr>
    <w:rPr>
      <w:rFonts w:ascii="Arial" w:hAnsi="Arial"/>
      <w:b/>
      <w:i/>
      <w:sz w:val="20"/>
      <w:szCs w:val="20"/>
    </w:rPr>
  </w:style>
  <w:style w:type="paragraph" w:styleId="ad">
    <w:name w:val="annotation text"/>
    <w:basedOn w:val="a"/>
    <w:next w:val="a"/>
    <w:link w:val="ae"/>
    <w:semiHidden/>
    <w:rsid w:val="00AA0762"/>
    <w:pPr>
      <w:spacing w:after="240" w:line="360" w:lineRule="auto"/>
      <w:ind w:left="851"/>
    </w:pPr>
    <w:rPr>
      <w:rFonts w:ascii="Arial" w:hAnsi="Arial"/>
      <w:i/>
      <w:sz w:val="20"/>
      <w:szCs w:val="20"/>
    </w:rPr>
  </w:style>
  <w:style w:type="character" w:customStyle="1" w:styleId="ae">
    <w:name w:val="Текст примечания Знак"/>
    <w:link w:val="ad"/>
    <w:semiHidden/>
    <w:rsid w:val="00AA0762"/>
    <w:rPr>
      <w:rFonts w:ascii="Arial" w:eastAsia="Times New Roman" w:hAnsi="Arial"/>
      <w:i/>
    </w:rPr>
  </w:style>
  <w:style w:type="paragraph" w:customStyle="1" w:styleId="af">
    <w:name w:val="Заголовок таблицы"/>
    <w:basedOn w:val="a"/>
    <w:next w:val="a"/>
    <w:rsid w:val="0086549D"/>
    <w:pPr>
      <w:spacing w:after="0"/>
      <w:ind w:firstLine="0"/>
      <w:jc w:val="center"/>
    </w:pPr>
    <w:rPr>
      <w:b/>
    </w:rPr>
  </w:style>
  <w:style w:type="paragraph" w:styleId="af0">
    <w:name w:val="toa heading"/>
    <w:basedOn w:val="a"/>
    <w:next w:val="a"/>
    <w:semiHidden/>
    <w:rsid w:val="00AA0762"/>
    <w:pPr>
      <w:spacing w:before="120" w:line="360" w:lineRule="auto"/>
    </w:pPr>
    <w:rPr>
      <w:rFonts w:ascii="Arial" w:hAnsi="Arial"/>
      <w:b/>
      <w:szCs w:val="20"/>
    </w:rPr>
  </w:style>
  <w:style w:type="character" w:styleId="af1">
    <w:name w:val="page number"/>
    <w:rsid w:val="00AA0762"/>
  </w:style>
  <w:style w:type="paragraph" w:styleId="12">
    <w:name w:val="toc 1"/>
    <w:basedOn w:val="a"/>
    <w:next w:val="a"/>
    <w:autoRedefine/>
    <w:uiPriority w:val="39"/>
    <w:rsid w:val="000503AA"/>
    <w:pPr>
      <w:tabs>
        <w:tab w:val="right" w:leader="dot" w:pos="10440"/>
      </w:tabs>
      <w:spacing w:before="120" w:after="0" w:line="360" w:lineRule="auto"/>
      <w:ind w:firstLine="0"/>
      <w:jc w:val="left"/>
    </w:pPr>
    <w:rPr>
      <w:b/>
      <w:caps/>
      <w:noProof/>
      <w:szCs w:val="20"/>
    </w:rPr>
  </w:style>
  <w:style w:type="paragraph" w:styleId="22">
    <w:name w:val="toc 2"/>
    <w:basedOn w:val="a"/>
    <w:next w:val="a"/>
    <w:autoRedefine/>
    <w:uiPriority w:val="39"/>
    <w:rsid w:val="000503AA"/>
    <w:pPr>
      <w:tabs>
        <w:tab w:val="right" w:leader="dot" w:pos="10440"/>
      </w:tabs>
      <w:spacing w:before="120" w:after="0" w:line="360" w:lineRule="auto"/>
      <w:ind w:firstLine="0"/>
      <w:jc w:val="left"/>
    </w:pPr>
    <w:rPr>
      <w:smallCaps/>
      <w:noProof/>
    </w:rPr>
  </w:style>
  <w:style w:type="paragraph" w:styleId="31">
    <w:name w:val="toc 3"/>
    <w:basedOn w:val="a"/>
    <w:next w:val="a"/>
    <w:autoRedefine/>
    <w:uiPriority w:val="39"/>
    <w:rsid w:val="000503AA"/>
    <w:pPr>
      <w:tabs>
        <w:tab w:val="right" w:leader="dot" w:pos="10440"/>
      </w:tabs>
      <w:spacing w:before="120" w:after="0" w:line="360" w:lineRule="auto"/>
      <w:ind w:firstLine="0"/>
      <w:jc w:val="left"/>
    </w:pPr>
    <w:rPr>
      <w:noProof/>
      <w:sz w:val="22"/>
      <w:szCs w:val="22"/>
    </w:rPr>
  </w:style>
  <w:style w:type="paragraph" w:styleId="41">
    <w:name w:val="toc 4"/>
    <w:basedOn w:val="a"/>
    <w:next w:val="a"/>
    <w:autoRedefine/>
    <w:semiHidden/>
    <w:rsid w:val="00951CEA"/>
    <w:pPr>
      <w:spacing w:after="0" w:line="360" w:lineRule="auto"/>
      <w:ind w:left="1134" w:firstLine="0"/>
      <w:jc w:val="left"/>
    </w:pPr>
    <w:rPr>
      <w:rFonts w:ascii="Arial" w:hAnsi="Arial"/>
      <w:noProof/>
      <w:sz w:val="22"/>
      <w:szCs w:val="20"/>
    </w:rPr>
  </w:style>
  <w:style w:type="paragraph" w:styleId="51">
    <w:name w:val="toc 5"/>
    <w:basedOn w:val="a"/>
    <w:next w:val="a"/>
    <w:autoRedefine/>
    <w:semiHidden/>
    <w:rsid w:val="00951CEA"/>
    <w:pPr>
      <w:spacing w:after="0" w:line="360" w:lineRule="auto"/>
      <w:ind w:left="1418" w:firstLine="0"/>
      <w:jc w:val="left"/>
    </w:pPr>
    <w:rPr>
      <w:rFonts w:ascii="Arial" w:hAnsi="Arial"/>
      <w:noProof/>
      <w:sz w:val="22"/>
      <w:szCs w:val="20"/>
    </w:rPr>
  </w:style>
  <w:style w:type="paragraph" w:styleId="61">
    <w:name w:val="toc 6"/>
    <w:basedOn w:val="a"/>
    <w:next w:val="a"/>
    <w:autoRedefine/>
    <w:semiHidden/>
    <w:rsid w:val="00951CEA"/>
    <w:pPr>
      <w:spacing w:after="0" w:line="360" w:lineRule="auto"/>
      <w:ind w:left="1701" w:firstLine="0"/>
      <w:jc w:val="left"/>
    </w:pPr>
    <w:rPr>
      <w:rFonts w:ascii="Arial" w:hAnsi="Arial"/>
      <w:noProof/>
      <w:sz w:val="22"/>
      <w:szCs w:val="20"/>
    </w:rPr>
  </w:style>
  <w:style w:type="paragraph" w:styleId="71">
    <w:name w:val="toc 7"/>
    <w:basedOn w:val="a"/>
    <w:next w:val="a"/>
    <w:autoRedefine/>
    <w:semiHidden/>
    <w:rsid w:val="00951CEA"/>
    <w:pPr>
      <w:spacing w:after="0" w:line="360" w:lineRule="auto"/>
      <w:ind w:left="1985" w:firstLine="0"/>
      <w:jc w:val="left"/>
    </w:pPr>
    <w:rPr>
      <w:rFonts w:ascii="Arial" w:hAnsi="Arial"/>
      <w:noProof/>
      <w:sz w:val="22"/>
      <w:szCs w:val="20"/>
    </w:rPr>
  </w:style>
  <w:style w:type="paragraph" w:styleId="81">
    <w:name w:val="toc 8"/>
    <w:basedOn w:val="a"/>
    <w:next w:val="a"/>
    <w:autoRedefine/>
    <w:semiHidden/>
    <w:rsid w:val="00951CEA"/>
    <w:pPr>
      <w:spacing w:after="0" w:line="360" w:lineRule="auto"/>
      <w:ind w:left="2268" w:firstLine="0"/>
      <w:jc w:val="left"/>
    </w:pPr>
    <w:rPr>
      <w:rFonts w:ascii="Arial" w:hAnsi="Arial"/>
      <w:noProof/>
      <w:sz w:val="22"/>
      <w:szCs w:val="20"/>
    </w:rPr>
  </w:style>
  <w:style w:type="paragraph" w:styleId="91">
    <w:name w:val="toc 9"/>
    <w:basedOn w:val="a"/>
    <w:next w:val="a"/>
    <w:autoRedefine/>
    <w:semiHidden/>
    <w:rsid w:val="00951CEA"/>
    <w:pPr>
      <w:spacing w:after="0" w:line="360" w:lineRule="auto"/>
      <w:ind w:left="2552" w:firstLine="0"/>
      <w:jc w:val="left"/>
    </w:pPr>
    <w:rPr>
      <w:rFonts w:ascii="Arial" w:hAnsi="Arial"/>
      <w:noProof/>
      <w:sz w:val="22"/>
      <w:szCs w:val="20"/>
    </w:rPr>
  </w:style>
  <w:style w:type="paragraph" w:customStyle="1" w:styleId="af2">
    <w:name w:val="Подпись под рисунком"/>
    <w:basedOn w:val="a"/>
    <w:next w:val="a"/>
    <w:rsid w:val="0086549D"/>
    <w:pPr>
      <w:spacing w:before="60" w:after="240" w:line="240" w:lineRule="auto"/>
      <w:ind w:firstLine="0"/>
      <w:jc w:val="center"/>
    </w:pPr>
    <w:rPr>
      <w:b/>
      <w:i/>
      <w:szCs w:val="20"/>
    </w:rPr>
  </w:style>
  <w:style w:type="character" w:styleId="af3">
    <w:name w:val="FollowedHyperlink"/>
    <w:rsid w:val="00AA0762"/>
    <w:rPr>
      <w:color w:val="800080"/>
      <w:u w:val="single"/>
    </w:rPr>
  </w:style>
  <w:style w:type="paragraph" w:customStyle="1" w:styleId="1">
    <w:name w:val="Список Марк.1"/>
    <w:basedOn w:val="a"/>
    <w:rsid w:val="002735D1"/>
    <w:pPr>
      <w:numPr>
        <w:numId w:val="2"/>
      </w:numPr>
      <w:tabs>
        <w:tab w:val="clear" w:pos="360"/>
        <w:tab w:val="num" w:pos="1068"/>
      </w:tabs>
      <w:spacing w:line="240" w:lineRule="auto"/>
      <w:ind w:left="708"/>
    </w:pPr>
    <w:rPr>
      <w:szCs w:val="20"/>
      <w:lang w:val="en-US"/>
    </w:rPr>
  </w:style>
  <w:style w:type="paragraph" w:customStyle="1" w:styleId="20">
    <w:name w:val="Список Марк.2"/>
    <w:basedOn w:val="a"/>
    <w:rsid w:val="002735D1"/>
    <w:pPr>
      <w:numPr>
        <w:numId w:val="3"/>
      </w:numPr>
      <w:tabs>
        <w:tab w:val="clear" w:pos="360"/>
        <w:tab w:val="num" w:pos="1068"/>
      </w:tabs>
      <w:spacing w:line="240" w:lineRule="auto"/>
      <w:ind w:left="708"/>
    </w:pPr>
    <w:rPr>
      <w:szCs w:val="20"/>
    </w:rPr>
  </w:style>
  <w:style w:type="paragraph" w:customStyle="1" w:styleId="13">
    <w:name w:val="Список Нум.1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23">
    <w:name w:val="Список Нум.2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32">
    <w:name w:val="Список Нум.3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42">
    <w:name w:val="Список Нум.4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52">
    <w:name w:val="Список Нум.5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62">
    <w:name w:val="Список Нум.6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72">
    <w:name w:val="Список Нум.7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82">
    <w:name w:val="Список Нум.8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92">
    <w:name w:val="Список Нум.9"/>
    <w:basedOn w:val="a"/>
    <w:rsid w:val="002735D1"/>
    <w:pPr>
      <w:spacing w:line="240" w:lineRule="auto"/>
      <w:ind w:left="0" w:firstLine="0"/>
    </w:pPr>
    <w:rPr>
      <w:szCs w:val="20"/>
    </w:rPr>
  </w:style>
  <w:style w:type="paragraph" w:customStyle="1" w:styleId="af4">
    <w:name w:val="Текст листинга"/>
    <w:basedOn w:val="a"/>
    <w:rsid w:val="00AA0762"/>
    <w:pPr>
      <w:spacing w:before="40" w:after="40" w:line="360" w:lineRule="auto"/>
    </w:pPr>
    <w:rPr>
      <w:rFonts w:ascii="Courier New" w:hAnsi="Courier New"/>
      <w:szCs w:val="20"/>
    </w:rPr>
  </w:style>
  <w:style w:type="paragraph" w:customStyle="1" w:styleId="af5">
    <w:name w:val="Текст таблицы"/>
    <w:basedOn w:val="a"/>
    <w:rsid w:val="006C52E0"/>
    <w:pPr>
      <w:spacing w:before="60" w:line="240" w:lineRule="auto"/>
      <w:ind w:left="0" w:right="0" w:firstLine="0"/>
      <w:jc w:val="center"/>
    </w:pPr>
    <w:rPr>
      <w:sz w:val="22"/>
      <w:szCs w:val="20"/>
      <w:lang w:val="en-US"/>
    </w:rPr>
  </w:style>
  <w:style w:type="paragraph" w:styleId="af6">
    <w:name w:val="Block Text"/>
    <w:basedOn w:val="a"/>
    <w:rsid w:val="00E5710C"/>
    <w:pPr>
      <w:spacing w:line="360" w:lineRule="auto"/>
    </w:pPr>
  </w:style>
  <w:style w:type="paragraph" w:customStyle="1" w:styleId="af7">
    <w:name w:val="Шапка таблицы"/>
    <w:basedOn w:val="a"/>
    <w:rsid w:val="007D2490"/>
    <w:pPr>
      <w:spacing w:after="0" w:line="240" w:lineRule="auto"/>
      <w:ind w:left="0" w:right="0" w:firstLine="0"/>
      <w:jc w:val="center"/>
    </w:pPr>
    <w:rPr>
      <w:b/>
      <w:sz w:val="22"/>
      <w:szCs w:val="20"/>
    </w:rPr>
  </w:style>
  <w:style w:type="paragraph" w:styleId="af8">
    <w:name w:val="List Paragraph"/>
    <w:basedOn w:val="a"/>
    <w:uiPriority w:val="34"/>
    <w:qFormat/>
    <w:rsid w:val="00B81028"/>
    <w:pPr>
      <w:ind w:left="708"/>
    </w:pPr>
  </w:style>
  <w:style w:type="table" w:styleId="af9">
    <w:name w:val="Table Grid"/>
    <w:basedOn w:val="a1"/>
    <w:rsid w:val="001101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Номер таблицы"/>
    <w:basedOn w:val="af"/>
    <w:qFormat/>
    <w:rsid w:val="0011018A"/>
    <w:pPr>
      <w:jc w:val="right"/>
    </w:pPr>
  </w:style>
  <w:style w:type="paragraph" w:customStyle="1" w:styleId="afb">
    <w:name w:val="Текст таблицы (графа заголовков строк)"/>
    <w:basedOn w:val="af5"/>
    <w:qFormat/>
    <w:rsid w:val="00976AFD"/>
    <w:pPr>
      <w:jc w:val="left"/>
    </w:pPr>
  </w:style>
  <w:style w:type="paragraph" w:styleId="afc">
    <w:name w:val="Title"/>
    <w:basedOn w:val="a"/>
    <w:next w:val="a"/>
    <w:link w:val="afd"/>
    <w:uiPriority w:val="10"/>
    <w:rsid w:val="00A42DC2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d">
    <w:name w:val="Заголовок Знак"/>
    <w:link w:val="afc"/>
    <w:uiPriority w:val="10"/>
    <w:rsid w:val="00A42DC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e">
    <w:name w:val="Placeholder Text"/>
    <w:basedOn w:val="a0"/>
    <w:uiPriority w:val="99"/>
    <w:semiHidden/>
    <w:rsid w:val="00E912C0"/>
    <w:rPr>
      <w:color w:val="808080"/>
    </w:rPr>
  </w:style>
  <w:style w:type="paragraph" w:customStyle="1" w:styleId="formattext">
    <w:name w:val="formattext"/>
    <w:basedOn w:val="a"/>
    <w:rsid w:val="002D6C53"/>
    <w:pPr>
      <w:spacing w:before="100" w:beforeAutospacing="1" w:after="100" w:afterAutospacing="1" w:line="240" w:lineRule="auto"/>
      <w:ind w:left="0" w:right="0" w:firstLine="0"/>
      <w:jc w:val="left"/>
    </w:pPr>
  </w:style>
  <w:style w:type="character" w:styleId="aff">
    <w:name w:val="annotation reference"/>
    <w:basedOn w:val="a0"/>
    <w:uiPriority w:val="99"/>
    <w:semiHidden/>
    <w:unhideWhenUsed/>
    <w:rsid w:val="00131D4C"/>
    <w:rPr>
      <w:sz w:val="16"/>
      <w:szCs w:val="16"/>
    </w:rPr>
  </w:style>
  <w:style w:type="paragraph" w:styleId="aff0">
    <w:name w:val="annotation subject"/>
    <w:basedOn w:val="ad"/>
    <w:next w:val="ad"/>
    <w:link w:val="aff1"/>
    <w:uiPriority w:val="99"/>
    <w:semiHidden/>
    <w:unhideWhenUsed/>
    <w:rsid w:val="00131D4C"/>
    <w:pPr>
      <w:spacing w:after="60" w:line="240" w:lineRule="auto"/>
      <w:ind w:left="284"/>
    </w:pPr>
    <w:rPr>
      <w:rFonts w:ascii="Times New Roman" w:hAnsi="Times New Roman"/>
      <w:b/>
      <w:bCs/>
      <w:i w:val="0"/>
    </w:rPr>
  </w:style>
  <w:style w:type="character" w:customStyle="1" w:styleId="aff1">
    <w:name w:val="Тема примечания Знак"/>
    <w:basedOn w:val="ae"/>
    <w:link w:val="aff0"/>
    <w:uiPriority w:val="99"/>
    <w:semiHidden/>
    <w:rsid w:val="00131D4C"/>
    <w:rPr>
      <w:rFonts w:ascii="Times New Roman" w:eastAsia="Times New Roman" w:hAnsi="Times New Roman"/>
      <w:b/>
      <w:bCs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erzhbitskaya\Desktop\&#1059;&#1089;&#1090;&#1072;&#1085;&#1086;&#1074;&#1097;&#1080;&#1082;_&#1096;&#1072;&#1073;&#1083;&#1086;&#1085;&#1072;2\&#1064;&#1072;&#1073;&#1083;&#1086;&#1085;&#1099;%20&#1053;&#1048;&#1055;&#1048;%20&#1058;&#1048;\&#1064;&#1072;&#1073;&#1083;&#1086;&#1085;%20&#1053;&#1048;&#1055;&#1048;%20&#1058;&#1048;%20(&#1086;&#1089;&#1085;&#1086;&#1074;&#1085;&#1086;&#1081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0B2AE-C463-435D-9BBC-A03FA2BC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НИПИ ТИ (основной)</Template>
  <TotalTime>28</TotalTime>
  <Pages>8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Вержбицкая Ольга Александровна</dc:creator>
  <cp:lastModifiedBy>Стрелкова Екатерина Алексеевна</cp:lastModifiedBy>
  <cp:revision>10</cp:revision>
  <cp:lastPrinted>2012-02-15T13:10:00Z</cp:lastPrinted>
  <dcterms:created xsi:type="dcterms:W3CDTF">2016-08-08T08:19:00Z</dcterms:created>
  <dcterms:modified xsi:type="dcterms:W3CDTF">2021-11-08T11:48:00Z</dcterms:modified>
</cp:coreProperties>
</file>