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05" w:rsidRDefault="003E5505" w:rsidP="003E5505">
      <w:pPr>
        <w:suppressAutoHyphens/>
        <w:ind w:left="567"/>
        <w:jc w:val="both"/>
        <w:rPr>
          <w:rFonts w:eastAsia="標楷體"/>
          <w:b/>
        </w:rPr>
      </w:pPr>
      <w:bookmarkStart w:id="0" w:name="_GoBack"/>
      <w:bookmarkEnd w:id="0"/>
      <w:r>
        <w:rPr>
          <w:rFonts w:eastAsia="標楷體" w:hAnsi="標楷體" w:hint="eastAsia"/>
          <w:b/>
        </w:rPr>
        <w:t>假設某大考中心擬公開徵求自動閱卷系統的程式，以大幅提高閱卷速度與正確性。請根據以下的系統需求規格，以</w:t>
      </w:r>
      <w:r>
        <w:rPr>
          <w:rFonts w:eastAsia="標楷體"/>
          <w:b/>
        </w:rPr>
        <w:t>C/C++</w:t>
      </w:r>
      <w:r>
        <w:rPr>
          <w:rFonts w:eastAsia="標楷體" w:hAnsi="標楷體" w:hint="eastAsia"/>
          <w:b/>
        </w:rPr>
        <w:t>程式語言，幫忙設計出此系統吧！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此大考中心將提供檔名為</w:t>
      </w:r>
      <w:r>
        <w:rPr>
          <w:rFonts w:eastAsia="標楷體"/>
          <w:b/>
        </w:rPr>
        <w:t>A001.txt ~ A030.txt</w:t>
      </w:r>
      <w:r>
        <w:rPr>
          <w:rFonts w:eastAsia="標楷體" w:hAnsi="標楷體" w:hint="eastAsia"/>
          <w:b/>
        </w:rPr>
        <w:t>的受測者答案卡檔案若干份；但中間或有缺考同學，</w:t>
      </w:r>
      <w:r>
        <w:rPr>
          <w:rFonts w:eastAsia="標楷體" w:hAnsi="標楷體" w:hint="eastAsia"/>
          <w:b/>
          <w:color w:val="FF0000"/>
        </w:rPr>
        <w:t>故會有缺漏之檔案</w:t>
      </w:r>
      <w:r>
        <w:rPr>
          <w:rFonts w:eastAsia="標楷體"/>
          <w:b/>
          <w:color w:val="FF0000"/>
        </w:rPr>
        <w:t>(</w:t>
      </w:r>
      <w:r>
        <w:rPr>
          <w:rFonts w:eastAsia="標楷體" w:hAnsi="標楷體" w:hint="eastAsia"/>
          <w:b/>
          <w:color w:val="FF0000"/>
        </w:rPr>
        <w:t>如</w:t>
      </w:r>
      <w:r>
        <w:rPr>
          <w:rFonts w:eastAsia="標楷體"/>
          <w:b/>
          <w:color w:val="FF0000"/>
        </w:rPr>
        <w:t>A003.txt</w:t>
      </w:r>
      <w:r>
        <w:rPr>
          <w:rFonts w:eastAsia="標楷體" w:hAnsi="標楷體" w:hint="eastAsia"/>
          <w:b/>
          <w:color w:val="FF0000"/>
        </w:rPr>
        <w:t>可能缺考</w:t>
      </w:r>
      <w:r>
        <w:rPr>
          <w:rFonts w:eastAsia="標楷體"/>
          <w:b/>
          <w:color w:val="FF0000"/>
        </w:rPr>
        <w:t>)</w:t>
      </w:r>
      <w:r>
        <w:rPr>
          <w:rFonts w:eastAsia="標楷體" w:hAnsi="標楷體" w:hint="eastAsia"/>
          <w:b/>
        </w:rPr>
        <w:t>，亦即不會有完整的</w:t>
      </w:r>
      <w:r>
        <w:rPr>
          <w:rFonts w:eastAsia="標楷體"/>
          <w:b/>
        </w:rPr>
        <w:t>30</w:t>
      </w:r>
      <w:r>
        <w:rPr>
          <w:rFonts w:eastAsia="標楷體" w:hAnsi="標楷體" w:hint="eastAsia"/>
          <w:b/>
        </w:rPr>
        <w:t>份答案卡。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受測者答案卡的檔案內容，第一列為考生</w:t>
      </w:r>
      <w:r>
        <w:rPr>
          <w:rFonts w:eastAsia="標楷體" w:hAnsi="標楷體" w:hint="eastAsia"/>
          <w:b/>
          <w:color w:val="0033CC"/>
        </w:rPr>
        <w:t>准考證號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由</w:t>
      </w:r>
      <w:r>
        <w:rPr>
          <w:rFonts w:eastAsia="標楷體"/>
          <w:b/>
        </w:rPr>
        <w:t>8</w:t>
      </w:r>
      <w:r>
        <w:rPr>
          <w:rFonts w:eastAsia="標楷體" w:hAnsi="標楷體" w:hint="eastAsia"/>
          <w:b/>
        </w:rPr>
        <w:t>個字元構成之字串，如：</w:t>
      </w:r>
      <w:r>
        <w:rPr>
          <w:rFonts w:eastAsia="標楷體"/>
          <w:b/>
        </w:rPr>
        <w:t>#1052001)</w:t>
      </w:r>
      <w:r>
        <w:rPr>
          <w:rFonts w:eastAsia="標楷體" w:hAnsi="標楷體" w:hint="eastAsia"/>
          <w:b/>
        </w:rPr>
        <w:t>，其後各列</w:t>
      </w:r>
      <w:proofErr w:type="gramStart"/>
      <w:r>
        <w:rPr>
          <w:rFonts w:eastAsia="標楷體" w:hAnsi="標楷體" w:hint="eastAsia"/>
          <w:b/>
        </w:rPr>
        <w:t>則由</w:t>
      </w:r>
      <w:r>
        <w:rPr>
          <w:rFonts w:eastAsia="標楷體" w:hAnsi="標楷體" w:hint="eastAsia"/>
          <w:b/>
          <w:color w:val="FF0000"/>
        </w:rPr>
        <w:t>題號</w:t>
      </w:r>
      <w:proofErr w:type="gramEnd"/>
      <w:r>
        <w:rPr>
          <w:rFonts w:eastAsia="標楷體"/>
          <w:b/>
        </w:rPr>
        <w:t>(Q01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Q02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…)</w:t>
      </w:r>
      <w:r>
        <w:rPr>
          <w:rFonts w:eastAsia="標楷體" w:hAnsi="標楷體" w:hint="eastAsia"/>
          <w:b/>
        </w:rPr>
        <w:t>與</w:t>
      </w:r>
      <w:r>
        <w:rPr>
          <w:rFonts w:eastAsia="標楷體" w:hAnsi="標楷體" w:hint="eastAsia"/>
          <w:b/>
          <w:color w:val="FF0000"/>
        </w:rPr>
        <w:t>作</w:t>
      </w:r>
      <w:proofErr w:type="gramStart"/>
      <w:r>
        <w:rPr>
          <w:rFonts w:eastAsia="標楷體" w:hAnsi="標楷體" w:hint="eastAsia"/>
          <w:b/>
          <w:color w:val="FF0000"/>
        </w:rPr>
        <w:t>答</w:t>
      </w:r>
      <w:proofErr w:type="gramEnd"/>
      <w:r>
        <w:rPr>
          <w:rFonts w:eastAsia="標楷體" w:hAnsi="標楷體" w:hint="eastAsia"/>
          <w:b/>
          <w:color w:val="FF0000"/>
        </w:rPr>
        <w:t>答案</w:t>
      </w:r>
      <w:r>
        <w:rPr>
          <w:rFonts w:eastAsia="標楷體"/>
          <w:b/>
        </w:rPr>
        <w:t>(A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B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C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D</w:t>
      </w:r>
      <w:r>
        <w:rPr>
          <w:rFonts w:eastAsia="標楷體" w:hAnsi="標楷體" w:hint="eastAsia"/>
          <w:b/>
        </w:rPr>
        <w:t>或空白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來組成</w:t>
      </w:r>
      <w:r>
        <w:rPr>
          <w:rFonts w:eastAsia="標楷體"/>
          <w:b/>
        </w:rPr>
        <w:t xml:space="preserve"> (</w:t>
      </w:r>
      <w:r>
        <w:rPr>
          <w:rFonts w:eastAsia="標楷體" w:hAnsi="標楷體" w:hint="eastAsia"/>
          <w:b/>
        </w:rPr>
        <w:t>注意：題號一定存在，但答案</w:t>
      </w:r>
      <w:r>
        <w:rPr>
          <w:rFonts w:eastAsia="標楷體" w:hAnsi="標楷體" w:hint="eastAsia"/>
          <w:b/>
          <w:color w:val="FF0000"/>
        </w:rPr>
        <w:t>不一定</w:t>
      </w:r>
      <w:r>
        <w:rPr>
          <w:rFonts w:eastAsia="標楷體" w:hAnsi="標楷體" w:hint="eastAsia"/>
          <w:b/>
        </w:rPr>
        <w:t>會出現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。如圖一表示其中</w:t>
      </w:r>
      <w:r>
        <w:rPr>
          <w:rFonts w:eastAsia="標楷體"/>
          <w:b/>
        </w:rPr>
        <w:t>3</w:t>
      </w:r>
      <w:r>
        <w:rPr>
          <w:rFonts w:eastAsia="標楷體" w:hAnsi="標楷體" w:hint="eastAsia"/>
          <w:b/>
        </w:rPr>
        <w:t>張答案卡。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系統將提供一個標準答案檔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檔案名稱為</w:t>
      </w:r>
      <w:r>
        <w:rPr>
          <w:rFonts w:eastAsia="標楷體"/>
          <w:b/>
        </w:rPr>
        <w:t>StdAns.txt)</w:t>
      </w:r>
      <w:r>
        <w:rPr>
          <w:rFonts w:eastAsia="標楷體" w:hAnsi="標楷體" w:hint="eastAsia"/>
          <w:b/>
        </w:rPr>
        <w:t>，其內容由：</w:t>
      </w:r>
      <w:r>
        <w:rPr>
          <w:rFonts w:eastAsia="標楷體" w:hAnsi="標楷體" w:hint="eastAsia"/>
          <w:b/>
          <w:color w:val="0033CC"/>
        </w:rPr>
        <w:t>題號</w:t>
      </w:r>
      <w:r>
        <w:rPr>
          <w:rFonts w:eastAsia="標楷體" w:hAnsi="標楷體" w:hint="eastAsia"/>
          <w:b/>
        </w:rPr>
        <w:t>、</w:t>
      </w:r>
      <w:r>
        <w:rPr>
          <w:rFonts w:eastAsia="標楷體" w:hAnsi="標楷體" w:hint="eastAsia"/>
          <w:b/>
          <w:color w:val="0033CC"/>
        </w:rPr>
        <w:t>配分比率</w:t>
      </w:r>
      <w:r>
        <w:rPr>
          <w:rFonts w:eastAsia="標楷體" w:hAnsi="標楷體" w:hint="eastAsia"/>
          <w:b/>
        </w:rPr>
        <w:t>、與</w:t>
      </w:r>
      <w:r>
        <w:rPr>
          <w:rFonts w:eastAsia="標楷體" w:hAnsi="標楷體" w:hint="eastAsia"/>
          <w:b/>
          <w:color w:val="0033CC"/>
        </w:rPr>
        <w:t>正確選項</w:t>
      </w:r>
      <w:r>
        <w:rPr>
          <w:rFonts w:eastAsia="標楷體" w:hAnsi="標楷體" w:hint="eastAsia"/>
          <w:b/>
        </w:rPr>
        <w:t>組成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如圖二</w:t>
      </w:r>
      <w:r>
        <w:rPr>
          <w:rFonts w:eastAsia="標楷體"/>
          <w:b/>
        </w:rPr>
        <w:t>StdAns.txt</w:t>
      </w:r>
      <w:r>
        <w:rPr>
          <w:rFonts w:eastAsia="標楷體" w:hAnsi="標楷體" w:hint="eastAsia"/>
          <w:b/>
        </w:rPr>
        <w:t>檔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，以供程式閱卷之用。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閱卷程式一開始即自動載入標準答案檔，並提供使用者操作選擇畫面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如圖三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，供使用者選擇執行功能。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當使用者選擇「開始閱卷」後，即陸續讀入每位學生之答案檔，進行比對閱卷；根據答案正確與否及</w:t>
      </w:r>
      <w:proofErr w:type="gramStart"/>
      <w:r>
        <w:rPr>
          <w:rFonts w:eastAsia="標楷體" w:hAnsi="標楷體" w:hint="eastAsia"/>
          <w:b/>
        </w:rPr>
        <w:t>各題配</w:t>
      </w:r>
      <w:proofErr w:type="gramEnd"/>
      <w:r>
        <w:rPr>
          <w:rFonts w:eastAsia="標楷體" w:hAnsi="標楷體" w:hint="eastAsia"/>
          <w:b/>
        </w:rPr>
        <w:t>分比率評定成績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滿分</w:t>
      </w:r>
      <w:r>
        <w:rPr>
          <w:rFonts w:eastAsia="標楷體"/>
          <w:b/>
        </w:rPr>
        <w:t>100</w:t>
      </w:r>
      <w:r>
        <w:rPr>
          <w:rFonts w:eastAsia="標楷體" w:hAnsi="標楷體" w:hint="eastAsia"/>
          <w:b/>
        </w:rPr>
        <w:t>分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。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閱卷結束後，請將所有考生的閱卷結果，依准考證號</w:t>
      </w:r>
      <w:r>
        <w:rPr>
          <w:rFonts w:eastAsia="標楷體" w:hAnsi="標楷體" w:hint="eastAsia"/>
          <w:b/>
          <w:color w:val="FF0000"/>
        </w:rPr>
        <w:t>由小至大</w:t>
      </w:r>
      <w:r>
        <w:rPr>
          <w:rFonts w:eastAsia="標楷體" w:hAnsi="標楷體" w:hint="eastAsia"/>
          <w:b/>
        </w:rPr>
        <w:t>排列後，儲存至檔案</w:t>
      </w:r>
      <w:r>
        <w:rPr>
          <w:rFonts w:eastAsia="標楷體"/>
          <w:b/>
        </w:rPr>
        <w:t>Result.txt</w:t>
      </w:r>
      <w:r>
        <w:rPr>
          <w:rFonts w:eastAsia="標楷體" w:hAnsi="標楷體" w:hint="eastAsia"/>
          <w:b/>
        </w:rPr>
        <w:t>內，並計算出全體學生之</w:t>
      </w:r>
      <w:r>
        <w:rPr>
          <w:rFonts w:eastAsia="標楷體" w:hAnsi="標楷體" w:hint="eastAsia"/>
          <w:b/>
          <w:color w:val="C00000"/>
        </w:rPr>
        <w:t>高標</w:t>
      </w:r>
      <w:r>
        <w:rPr>
          <w:rFonts w:eastAsia="標楷體" w:hAnsi="標楷體" w:hint="eastAsia"/>
          <w:b/>
        </w:rPr>
        <w:t>、</w:t>
      </w:r>
      <w:proofErr w:type="gramStart"/>
      <w:r>
        <w:rPr>
          <w:rFonts w:eastAsia="標楷體" w:hAnsi="標楷體" w:hint="eastAsia"/>
          <w:b/>
          <w:color w:val="C00000"/>
        </w:rPr>
        <w:t>均標</w:t>
      </w:r>
      <w:proofErr w:type="gramEnd"/>
      <w:r>
        <w:rPr>
          <w:rFonts w:eastAsia="標楷體" w:hAnsi="標楷體" w:hint="eastAsia"/>
          <w:b/>
        </w:rPr>
        <w:t>、與</w:t>
      </w:r>
      <w:r>
        <w:rPr>
          <w:rFonts w:eastAsia="標楷體" w:hAnsi="標楷體" w:hint="eastAsia"/>
          <w:b/>
          <w:color w:val="C00000"/>
        </w:rPr>
        <w:t>低標</w:t>
      </w:r>
      <w:r>
        <w:rPr>
          <w:rFonts w:eastAsia="標楷體" w:hAnsi="標楷體" w:hint="eastAsia"/>
          <w:b/>
        </w:rPr>
        <w:t>成績，將結果附加在</w:t>
      </w:r>
      <w:r>
        <w:rPr>
          <w:rFonts w:eastAsia="標楷體"/>
          <w:b/>
        </w:rPr>
        <w:t xml:space="preserve"> Result.txt</w:t>
      </w:r>
      <w:r>
        <w:rPr>
          <w:rFonts w:eastAsia="標楷體" w:hAnsi="標楷體" w:hint="eastAsia"/>
          <w:b/>
        </w:rPr>
        <w:t>之最後。</w:t>
      </w:r>
      <w:r>
        <w:rPr>
          <w:rFonts w:eastAsia="標楷體"/>
          <w:b/>
        </w:rPr>
        <w:t>(Result.txt</w:t>
      </w:r>
      <w:r>
        <w:rPr>
          <w:rFonts w:eastAsia="標楷體" w:hAnsi="標楷體" w:hint="eastAsia"/>
          <w:b/>
        </w:rPr>
        <w:t>檔案之內容格式請參考圖四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。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當使用者選擇「顯示高標、</w:t>
      </w:r>
      <w:proofErr w:type="gramStart"/>
      <w:r>
        <w:rPr>
          <w:rFonts w:eastAsia="標楷體" w:hAnsi="標楷體" w:hint="eastAsia"/>
          <w:b/>
        </w:rPr>
        <w:t>均標</w:t>
      </w:r>
      <w:proofErr w:type="gramEnd"/>
      <w:r>
        <w:rPr>
          <w:rFonts w:eastAsia="標楷體" w:hAnsi="標楷體" w:hint="eastAsia"/>
          <w:b/>
        </w:rPr>
        <w:t>、與低標成績」功能時，請將結果依如下圖五格式，顯示於螢幕上。顯示前，請先將畫面清除乾淨。</w:t>
      </w:r>
    </w:p>
    <w:p w:rsidR="003E5505" w:rsidRDefault="003E5505" w:rsidP="003E5505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當使用者選擇「顯示依總成績排序後的結果」選項時，請將結果依如下圖六格式，顯示於螢幕上。顯示前，亦請先將畫面清除乾淨。</w:t>
      </w:r>
    </w:p>
    <w:p w:rsidR="003E5505" w:rsidRDefault="003E5505" w:rsidP="003E5505">
      <w:pPr>
        <w:suppressAutoHyphens/>
        <w:ind w:left="840"/>
        <w:jc w:val="both"/>
        <w:rPr>
          <w:rFonts w:eastAsia="標楷體"/>
          <w:b/>
        </w:rPr>
      </w:pPr>
    </w:p>
    <w:p w:rsidR="003E5505" w:rsidRDefault="003E5505" w:rsidP="003E5505">
      <w:pPr>
        <w:pStyle w:val="a3"/>
        <w:ind w:leftChars="0" w:left="0"/>
        <w:rPr>
          <w:rFonts w:eastAsia="標楷體"/>
          <w:b/>
        </w:rPr>
      </w:pPr>
      <w:r>
        <w:rPr>
          <w:rFonts w:eastAsia="標楷體" w:hAnsi="標楷體" w:hint="eastAsia"/>
          <w:b/>
        </w:rPr>
        <w:t>【備註】：</w:t>
      </w:r>
    </w:p>
    <w:p w:rsidR="003E5505" w:rsidRDefault="003E5505" w:rsidP="003E5505">
      <w:pPr>
        <w:suppressAutoHyphens/>
        <w:ind w:left="840"/>
        <w:jc w:val="both"/>
        <w:rPr>
          <w:rFonts w:eastAsia="標楷體"/>
          <w:b/>
        </w:rPr>
      </w:pPr>
      <w:r>
        <w:rPr>
          <w:rStyle w:val="msonormal1"/>
          <w:rFonts w:eastAsia="標楷體" w:hAnsi="標楷體" w:hint="eastAsia"/>
          <w:b/>
          <w:color w:val="000000"/>
        </w:rPr>
        <w:t>高標：以</w:t>
      </w:r>
      <w:r>
        <w:rPr>
          <w:rStyle w:val="msonormal1"/>
          <w:rFonts w:eastAsia="標楷體" w:hAnsi="標楷體" w:hint="eastAsia"/>
          <w:b/>
          <w:color w:val="FF0000"/>
        </w:rPr>
        <w:t>前百分之二十五</w:t>
      </w:r>
      <w:r>
        <w:rPr>
          <w:rStyle w:val="msonormal1"/>
          <w:rFonts w:eastAsia="標楷體" w:hAnsi="標楷體" w:hint="eastAsia"/>
          <w:b/>
          <w:color w:val="000000"/>
        </w:rPr>
        <w:t>的考生成績平均計算，</w:t>
      </w:r>
      <w:r>
        <w:rPr>
          <w:rStyle w:val="msonormal1"/>
          <w:rFonts w:eastAsia="標楷體" w:hAnsi="標楷體" w:hint="eastAsia"/>
          <w:b/>
          <w:color w:val="00863D"/>
        </w:rPr>
        <w:t>不足一人不計</w:t>
      </w:r>
      <w:r>
        <w:rPr>
          <w:rStyle w:val="msonormal1"/>
          <w:rFonts w:eastAsia="標楷體" w:hAnsi="標楷體" w:hint="eastAsia"/>
          <w:b/>
          <w:color w:val="000000"/>
        </w:rPr>
        <w:t>。</w:t>
      </w:r>
      <w:r>
        <w:rPr>
          <w:rStyle w:val="msonormal1"/>
          <w:rFonts w:eastAsia="標楷體"/>
          <w:b/>
          <w:color w:val="000000"/>
        </w:rPr>
        <w:t>(</w:t>
      </w:r>
      <w:r>
        <w:rPr>
          <w:rStyle w:val="msonormal1"/>
          <w:rFonts w:eastAsia="標楷體" w:hAnsi="標楷體" w:hint="eastAsia"/>
          <w:b/>
          <w:color w:val="000000"/>
        </w:rPr>
        <w:t>如</w:t>
      </w:r>
      <w:r>
        <w:rPr>
          <w:rStyle w:val="msonormal1"/>
          <w:rFonts w:eastAsia="標楷體"/>
          <w:b/>
          <w:color w:val="000000"/>
        </w:rPr>
        <w:t>25</w:t>
      </w:r>
      <w:r>
        <w:rPr>
          <w:rStyle w:val="msonormal1"/>
          <w:rFonts w:eastAsia="標楷體" w:hAnsi="標楷體" w:hint="eastAsia"/>
          <w:b/>
          <w:color w:val="000000"/>
        </w:rPr>
        <w:t>位考生，則只計算前</w:t>
      </w:r>
      <w:r>
        <w:rPr>
          <w:rStyle w:val="msonormal1"/>
          <w:rFonts w:eastAsia="標楷體"/>
          <w:b/>
          <w:color w:val="000000"/>
        </w:rPr>
        <w:t>6</w:t>
      </w:r>
      <w:r>
        <w:rPr>
          <w:rStyle w:val="msonormal1"/>
          <w:rFonts w:eastAsia="標楷體" w:hAnsi="標楷體" w:hint="eastAsia"/>
          <w:b/>
          <w:color w:val="000000"/>
        </w:rPr>
        <w:t>位</w:t>
      </w:r>
      <w:r>
        <w:rPr>
          <w:rStyle w:val="msonormal1"/>
          <w:rFonts w:eastAsia="標楷體"/>
          <w:b/>
          <w:color w:val="000000"/>
        </w:rPr>
        <w:t>)</w:t>
      </w:r>
      <w:r>
        <w:rPr>
          <w:rStyle w:val="msonormal1"/>
          <w:rFonts w:eastAsia="標楷體" w:hAnsi="標楷體" w:hint="eastAsia"/>
          <w:b/>
          <w:color w:val="000000"/>
        </w:rPr>
        <w:t>。</w:t>
      </w:r>
      <w:r>
        <w:rPr>
          <w:rFonts w:eastAsia="標楷體"/>
          <w:b/>
          <w:color w:val="000000"/>
        </w:rPr>
        <w:br/>
      </w:r>
      <w:proofErr w:type="gramStart"/>
      <w:r>
        <w:rPr>
          <w:rStyle w:val="msonormal1"/>
          <w:rFonts w:eastAsia="標楷體" w:hAnsi="標楷體" w:hint="eastAsia"/>
          <w:b/>
          <w:color w:val="000000"/>
        </w:rPr>
        <w:t>均標</w:t>
      </w:r>
      <w:proofErr w:type="gramEnd"/>
      <w:r>
        <w:rPr>
          <w:rStyle w:val="msonormal1"/>
          <w:rFonts w:eastAsia="標楷體" w:hAnsi="標楷體" w:hint="eastAsia"/>
          <w:b/>
          <w:color w:val="000000"/>
        </w:rPr>
        <w:t>：以</w:t>
      </w:r>
      <w:r>
        <w:rPr>
          <w:rStyle w:val="msonormal1"/>
          <w:rFonts w:eastAsia="標楷體" w:hAnsi="標楷體" w:hint="eastAsia"/>
          <w:b/>
          <w:color w:val="FF0000"/>
        </w:rPr>
        <w:t>全體考生</w:t>
      </w:r>
      <w:r>
        <w:rPr>
          <w:rStyle w:val="msonormal1"/>
          <w:rFonts w:eastAsia="標楷體" w:hAnsi="標楷體" w:hint="eastAsia"/>
          <w:b/>
          <w:color w:val="000000"/>
        </w:rPr>
        <w:t>成績之平均計算。</w:t>
      </w:r>
      <w:r>
        <w:rPr>
          <w:rFonts w:eastAsia="標楷體"/>
          <w:b/>
          <w:color w:val="000000"/>
        </w:rPr>
        <w:br/>
      </w:r>
      <w:r>
        <w:rPr>
          <w:rStyle w:val="msonormal1"/>
          <w:rFonts w:eastAsia="標楷體" w:hAnsi="標楷體" w:hint="eastAsia"/>
          <w:b/>
          <w:color w:val="000000"/>
        </w:rPr>
        <w:t>低標：以</w:t>
      </w:r>
      <w:r>
        <w:rPr>
          <w:rStyle w:val="msonormal1"/>
          <w:rFonts w:eastAsia="標楷體" w:hAnsi="標楷體" w:hint="eastAsia"/>
          <w:b/>
          <w:color w:val="FF0000"/>
        </w:rPr>
        <w:t>後百分之二十五</w:t>
      </w:r>
      <w:r>
        <w:rPr>
          <w:rStyle w:val="msonormal1"/>
          <w:rFonts w:eastAsia="標楷體" w:hAnsi="標楷體" w:hint="eastAsia"/>
          <w:b/>
          <w:color w:val="000000"/>
        </w:rPr>
        <w:t>的考生成績平均計算，</w:t>
      </w:r>
      <w:r>
        <w:rPr>
          <w:rStyle w:val="msonormal1"/>
          <w:rFonts w:eastAsia="標楷體" w:hAnsi="標楷體" w:hint="eastAsia"/>
          <w:b/>
          <w:color w:val="00863D"/>
        </w:rPr>
        <w:t>不足一人不計</w:t>
      </w:r>
      <w:r>
        <w:rPr>
          <w:rStyle w:val="msonormal1"/>
          <w:rFonts w:eastAsia="標楷體" w:hAnsi="標楷體" w:hint="eastAsia"/>
          <w:b/>
          <w:color w:val="000000"/>
        </w:rPr>
        <w:t>。</w:t>
      </w:r>
      <w:r>
        <w:rPr>
          <w:rStyle w:val="msonormal1"/>
          <w:rFonts w:eastAsia="標楷體"/>
          <w:b/>
          <w:color w:val="000000"/>
        </w:rPr>
        <w:t>(</w:t>
      </w:r>
      <w:r>
        <w:rPr>
          <w:rStyle w:val="msonormal1"/>
          <w:rFonts w:eastAsia="標楷體" w:hAnsi="標楷體" w:hint="eastAsia"/>
          <w:b/>
          <w:color w:val="000000"/>
        </w:rPr>
        <w:t>如</w:t>
      </w:r>
      <w:r>
        <w:rPr>
          <w:rStyle w:val="msonormal1"/>
          <w:rFonts w:eastAsia="標楷體"/>
          <w:b/>
          <w:color w:val="000000"/>
        </w:rPr>
        <w:t>25</w:t>
      </w:r>
      <w:r>
        <w:rPr>
          <w:rStyle w:val="msonormal1"/>
          <w:rFonts w:eastAsia="標楷體" w:hAnsi="標楷體" w:hint="eastAsia"/>
          <w:b/>
          <w:color w:val="000000"/>
        </w:rPr>
        <w:t>位考生，則只計算後</w:t>
      </w:r>
      <w:r>
        <w:rPr>
          <w:rStyle w:val="msonormal1"/>
          <w:rFonts w:eastAsia="標楷體"/>
          <w:b/>
          <w:color w:val="000000"/>
        </w:rPr>
        <w:t>6</w:t>
      </w:r>
      <w:r>
        <w:rPr>
          <w:rStyle w:val="msonormal1"/>
          <w:rFonts w:eastAsia="標楷體" w:hAnsi="標楷體" w:hint="eastAsia"/>
          <w:b/>
          <w:color w:val="000000"/>
        </w:rPr>
        <w:t>位</w:t>
      </w:r>
      <w:r>
        <w:rPr>
          <w:rStyle w:val="msonormal1"/>
          <w:rFonts w:eastAsia="標楷體"/>
          <w:b/>
          <w:color w:val="000000"/>
        </w:rPr>
        <w:t>)</w:t>
      </w:r>
    </w:p>
    <w:p w:rsidR="003E5505" w:rsidRDefault="003E5505" w:rsidP="003E5505">
      <w:pPr>
        <w:suppressAutoHyphens/>
        <w:jc w:val="both"/>
        <w:rPr>
          <w:rFonts w:eastAsia="標楷體"/>
        </w:rPr>
      </w:pPr>
    </w:p>
    <w:p w:rsidR="003E5505" w:rsidRDefault="003E5505" w:rsidP="003E5505">
      <w:pPr>
        <w:suppressAutoHyphens/>
        <w:jc w:val="both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3E5505" w:rsidTr="003E5505">
        <w:tc>
          <w:tcPr>
            <w:tcW w:w="3347" w:type="dxa"/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  <w:color w:val="0033CC"/>
              </w:rPr>
              <w:t xml:space="preserve">A001.txt </w:t>
            </w:r>
            <w:r>
              <w:rPr>
                <w:rFonts w:eastAsia="標楷體" w:hAnsi="標楷體" w:hint="eastAsia"/>
                <w:b/>
                <w:color w:val="0033CC"/>
              </w:rPr>
              <w:t>檔案</w:t>
            </w:r>
          </w:p>
        </w:tc>
        <w:tc>
          <w:tcPr>
            <w:tcW w:w="3348" w:type="dxa"/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  <w:color w:val="0033CC"/>
              </w:rPr>
              <w:t xml:space="preserve">A003.txt </w:t>
            </w:r>
            <w:r>
              <w:rPr>
                <w:rFonts w:eastAsia="標楷體" w:hAnsi="標楷體" w:hint="eastAsia"/>
                <w:b/>
                <w:color w:val="0033CC"/>
              </w:rPr>
              <w:t>檔案</w:t>
            </w:r>
          </w:p>
        </w:tc>
        <w:tc>
          <w:tcPr>
            <w:tcW w:w="3348" w:type="dxa"/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  <w:color w:val="0033CC"/>
              </w:rPr>
              <w:t xml:space="preserve">A011.txt </w:t>
            </w:r>
            <w:r>
              <w:rPr>
                <w:rFonts w:eastAsia="標楷體" w:hAnsi="標楷體" w:hint="eastAsia"/>
                <w:b/>
                <w:color w:val="0033CC"/>
              </w:rPr>
              <w:t>檔案</w:t>
            </w:r>
          </w:p>
        </w:tc>
      </w:tr>
      <w:tr w:rsidR="003E5505" w:rsidTr="003E5505">
        <w:trPr>
          <w:trHeight w:val="4443"/>
        </w:trPr>
        <w:tc>
          <w:tcPr>
            <w:tcW w:w="3347" w:type="dxa"/>
            <w:hideMark/>
          </w:tcPr>
          <w:tbl>
            <w:tblPr>
              <w:tblpPr w:leftFromText="180" w:rightFromText="180" w:vertAnchor="page" w:horzAnchor="margin" w:tblpY="2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0"/>
              <w:gridCol w:w="1262"/>
            </w:tblGrid>
            <w:tr w:rsidR="003E5505">
              <w:tc>
                <w:tcPr>
                  <w:tcW w:w="28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lastRenderedPageBreak/>
                    <w:t>#1052001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D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C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A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B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D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Q06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A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Q07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A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Q08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C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Q09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B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Q10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D</w:t>
                  </w:r>
                </w:p>
              </w:tc>
            </w:tr>
          </w:tbl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</w:p>
        </w:tc>
        <w:tc>
          <w:tcPr>
            <w:tcW w:w="3348" w:type="dxa"/>
            <w:hideMark/>
          </w:tcPr>
          <w:tbl>
            <w:tblPr>
              <w:tblpPr w:leftFromText="180" w:rightFromText="180" w:vertAnchor="text" w:horzAnchor="margin" w:tblpY="2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0"/>
              <w:gridCol w:w="1263"/>
            </w:tblGrid>
            <w:tr w:rsidR="003E5505">
              <w:tc>
                <w:tcPr>
                  <w:tcW w:w="28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#1052140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B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D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A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C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Q06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Q07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Q08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B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Q09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A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Q10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C</w:t>
                  </w:r>
                </w:p>
              </w:tc>
            </w:tr>
          </w:tbl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</w:p>
        </w:tc>
        <w:tc>
          <w:tcPr>
            <w:tcW w:w="3348" w:type="dxa"/>
            <w:hideMark/>
          </w:tcPr>
          <w:tbl>
            <w:tblPr>
              <w:tblpPr w:leftFromText="180" w:rightFromText="180" w:vertAnchor="text" w:horzAnchor="margin" w:tblpY="30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0"/>
              <w:gridCol w:w="1263"/>
            </w:tblGrid>
            <w:tr w:rsidR="003E5505">
              <w:tc>
                <w:tcPr>
                  <w:tcW w:w="28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#1052089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A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A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C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B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Q06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Q07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D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Q08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C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Q09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C</w:t>
                  </w:r>
                </w:p>
              </w:tc>
            </w:tr>
            <w:tr w:rsidR="003E5505">
              <w:tc>
                <w:tcPr>
                  <w:tcW w:w="13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Q10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E5505" w:rsidRDefault="003E5505">
                  <w:pPr>
                    <w:suppressAutoHyphens/>
                    <w:jc w:val="both"/>
                    <w:rPr>
                      <w:rFonts w:eastAsia="標楷體"/>
                    </w:rPr>
                  </w:pPr>
                </w:p>
              </w:tc>
            </w:tr>
          </w:tbl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</w:p>
        </w:tc>
      </w:tr>
      <w:tr w:rsidR="003E5505" w:rsidTr="003E5505">
        <w:tc>
          <w:tcPr>
            <w:tcW w:w="10043" w:type="dxa"/>
            <w:gridSpan w:val="3"/>
            <w:hideMark/>
          </w:tcPr>
          <w:p w:rsidR="003E5505" w:rsidRDefault="003E5505">
            <w:pPr>
              <w:suppressAutoHyphens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Ansi="標楷體" w:hint="eastAsia"/>
              </w:rPr>
              <w:t>圖一</w:t>
            </w:r>
            <w:r>
              <w:rPr>
                <w:rFonts w:eastAsia="標楷體"/>
              </w:rPr>
              <w:t xml:space="preserve">) </w:t>
            </w:r>
            <w:r>
              <w:rPr>
                <w:rFonts w:eastAsia="標楷體" w:hAnsi="標楷體" w:hint="eastAsia"/>
              </w:rPr>
              <w:t>考生答案卡檔案之格式</w:t>
            </w:r>
            <w:r>
              <w:rPr>
                <w:rFonts w:eastAsia="標楷體"/>
              </w:rPr>
              <w:t xml:space="preserve"> (</w:t>
            </w:r>
            <w:r>
              <w:rPr>
                <w:rFonts w:eastAsia="標楷體" w:hAnsi="標楷體" w:hint="eastAsia"/>
                <w:color w:val="FF0000"/>
              </w:rPr>
              <w:t>內容僅供參考，可自行設計</w:t>
            </w:r>
            <w:r>
              <w:rPr>
                <w:rFonts w:eastAsia="標楷體"/>
              </w:rPr>
              <w:t>)</w:t>
            </w:r>
          </w:p>
        </w:tc>
      </w:tr>
    </w:tbl>
    <w:p w:rsidR="003E5505" w:rsidRDefault="003E5505" w:rsidP="003E5505">
      <w:pPr>
        <w:suppressAutoHyphens/>
        <w:jc w:val="both"/>
        <w:rPr>
          <w:rFonts w:eastAsia="標楷體"/>
        </w:rPr>
      </w:pPr>
    </w:p>
    <w:p w:rsidR="003E5505" w:rsidRDefault="003E5505" w:rsidP="003E5505">
      <w:pPr>
        <w:suppressAutoHyphens/>
        <w:jc w:val="center"/>
        <w:rPr>
          <w:rFonts w:eastAsia="標楷體"/>
          <w:color w:val="0033CC"/>
        </w:rPr>
      </w:pPr>
      <w:r>
        <w:rPr>
          <w:rFonts w:eastAsia="標楷體"/>
          <w:color w:val="0033CC"/>
        </w:rPr>
        <w:t xml:space="preserve">StdAns.txt </w:t>
      </w:r>
      <w:r>
        <w:rPr>
          <w:rFonts w:eastAsia="標楷體" w:hAnsi="標楷體" w:hint="eastAsia"/>
          <w:color w:val="0033CC"/>
        </w:rPr>
        <w:t>標準答案</w:t>
      </w:r>
      <w:proofErr w:type="gramStart"/>
      <w:r>
        <w:rPr>
          <w:rFonts w:eastAsia="標楷體" w:hAnsi="標楷體" w:hint="eastAsia"/>
          <w:color w:val="0033CC"/>
        </w:rPr>
        <w:t>檔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1275"/>
      </w:tblGrid>
      <w:tr w:rsidR="003E5505" w:rsidTr="003E550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</w:p>
        </w:tc>
      </w:tr>
      <w:tr w:rsidR="003E5505" w:rsidTr="003E5505">
        <w:trPr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</w:tc>
      </w:tr>
    </w:tbl>
    <w:p w:rsidR="003E5505" w:rsidRDefault="003E5505" w:rsidP="003E5505">
      <w:pPr>
        <w:suppressAutoHyphens/>
        <w:jc w:val="both"/>
        <w:rPr>
          <w:rFonts w:eastAsia="標楷體"/>
        </w:rPr>
      </w:pPr>
    </w:p>
    <w:p w:rsidR="003E5505" w:rsidRDefault="003E5505" w:rsidP="003E5505">
      <w:pPr>
        <w:suppressAutoHyphens/>
        <w:jc w:val="center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 w:hAnsi="標楷體" w:hint="eastAsia"/>
        </w:rPr>
        <w:t>圖二</w:t>
      </w:r>
      <w:r>
        <w:rPr>
          <w:rFonts w:eastAsia="標楷體"/>
        </w:rPr>
        <w:t xml:space="preserve">) </w:t>
      </w:r>
      <w:r>
        <w:rPr>
          <w:rFonts w:eastAsia="標楷體" w:hAnsi="標楷體" w:hint="eastAsia"/>
        </w:rPr>
        <w:t>標準答案檔案之格式</w:t>
      </w:r>
      <w:r>
        <w:rPr>
          <w:rFonts w:eastAsia="標楷體"/>
        </w:rPr>
        <w:t xml:space="preserve"> (</w:t>
      </w:r>
      <w:r>
        <w:rPr>
          <w:rFonts w:eastAsia="標楷體" w:hAnsi="標楷體" w:hint="eastAsia"/>
          <w:color w:val="FF0000"/>
        </w:rPr>
        <w:t>內容僅供參考，可自行設計</w:t>
      </w:r>
      <w:r>
        <w:rPr>
          <w:rFonts w:eastAsia="標楷體"/>
        </w:rPr>
        <w:t>)</w:t>
      </w:r>
    </w:p>
    <w:p w:rsidR="003E5505" w:rsidRDefault="003E5505" w:rsidP="003E5505">
      <w:pPr>
        <w:suppressAutoHyphens/>
        <w:jc w:val="both"/>
        <w:rPr>
          <w:rFonts w:eastAsia="標楷體"/>
        </w:rPr>
      </w:pPr>
    </w:p>
    <w:p w:rsidR="003E5505" w:rsidRDefault="003E5505" w:rsidP="003E5505">
      <w:pPr>
        <w:suppressAutoHyphens/>
        <w:jc w:val="both"/>
        <w:rPr>
          <w:rFonts w:eastAsia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3E5505" w:rsidTr="003E5505">
        <w:trPr>
          <w:jc w:val="center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>
            <w:pPr>
              <w:suppressAutoHyphens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操作功能選項</w:t>
            </w:r>
          </w:p>
          <w:p w:rsidR="003E5505" w:rsidRDefault="003E5505">
            <w:pPr>
              <w:suppressAutoHyphens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===========</w:t>
            </w:r>
          </w:p>
        </w:tc>
      </w:tr>
      <w:tr w:rsidR="003E5505" w:rsidTr="003E5505">
        <w:trPr>
          <w:jc w:val="center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 w:rsidP="004D3E34">
            <w:pPr>
              <w:numPr>
                <w:ilvl w:val="0"/>
                <w:numId w:val="3"/>
              </w:num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開始閱卷</w:t>
            </w:r>
          </w:p>
        </w:tc>
      </w:tr>
      <w:tr w:rsidR="003E5505" w:rsidTr="003E5505">
        <w:trPr>
          <w:jc w:val="center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 w:rsidP="004D3E34">
            <w:pPr>
              <w:numPr>
                <w:ilvl w:val="0"/>
                <w:numId w:val="3"/>
              </w:num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顯示高標、</w:t>
            </w:r>
            <w:proofErr w:type="gramStart"/>
            <w:r>
              <w:rPr>
                <w:rFonts w:eastAsia="標楷體" w:hAnsi="標楷體" w:hint="eastAsia"/>
              </w:rPr>
              <w:t>均標</w:t>
            </w:r>
            <w:proofErr w:type="gramEnd"/>
            <w:r>
              <w:rPr>
                <w:rFonts w:eastAsia="標楷體" w:hAnsi="標楷體" w:hint="eastAsia"/>
              </w:rPr>
              <w:t>、與低標成績</w:t>
            </w:r>
          </w:p>
        </w:tc>
      </w:tr>
      <w:tr w:rsidR="003E5505" w:rsidTr="003E5505">
        <w:trPr>
          <w:jc w:val="center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 w:rsidP="004D3E34">
            <w:pPr>
              <w:numPr>
                <w:ilvl w:val="0"/>
                <w:numId w:val="3"/>
              </w:num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顯示依總成績排序後的結果</w:t>
            </w:r>
          </w:p>
        </w:tc>
      </w:tr>
      <w:tr w:rsidR="003E5505" w:rsidTr="003E5505">
        <w:trPr>
          <w:jc w:val="center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 w:rsidP="004D3E34">
            <w:pPr>
              <w:numPr>
                <w:ilvl w:val="0"/>
                <w:numId w:val="3"/>
              </w:numPr>
              <w:suppressAutoHyphens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結束執行</w:t>
            </w:r>
          </w:p>
        </w:tc>
      </w:tr>
    </w:tbl>
    <w:p w:rsidR="003E5505" w:rsidRDefault="003E5505" w:rsidP="003E5505">
      <w:pPr>
        <w:suppressAutoHyphens/>
        <w:jc w:val="both"/>
        <w:rPr>
          <w:rFonts w:eastAsia="標楷體"/>
        </w:rPr>
      </w:pPr>
    </w:p>
    <w:p w:rsidR="003E5505" w:rsidRDefault="003E5505" w:rsidP="003E5505">
      <w:pPr>
        <w:suppressAutoHyphens/>
        <w:jc w:val="center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 w:hAnsi="標楷體" w:hint="eastAsia"/>
        </w:rPr>
        <w:t>圖三</w:t>
      </w:r>
      <w:r>
        <w:rPr>
          <w:rFonts w:eastAsia="標楷體"/>
        </w:rPr>
        <w:t xml:space="preserve">) </w:t>
      </w:r>
      <w:r>
        <w:rPr>
          <w:rFonts w:eastAsia="標楷體" w:hAnsi="標楷體" w:hint="eastAsia"/>
        </w:rPr>
        <w:t>使用者操作選擇畫面</w:t>
      </w:r>
    </w:p>
    <w:p w:rsidR="003E5505" w:rsidRDefault="003E5505" w:rsidP="003E5505">
      <w:pPr>
        <w:suppressAutoHyphens/>
        <w:jc w:val="both"/>
        <w:rPr>
          <w:rFonts w:eastAsia="標楷體"/>
        </w:rPr>
      </w:pPr>
    </w:p>
    <w:p w:rsidR="003E5505" w:rsidRDefault="003E5505" w:rsidP="003E5505">
      <w:pPr>
        <w:suppressAutoHyphens/>
        <w:jc w:val="both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jc w:val="center"/>
        <w:rPr>
          <w:rFonts w:eastAsia="標楷體"/>
          <w:b/>
          <w:color w:val="0033CC"/>
        </w:rPr>
      </w:pPr>
      <w:r>
        <w:rPr>
          <w:rFonts w:eastAsia="標楷體"/>
          <w:b/>
          <w:color w:val="0033CC"/>
        </w:rPr>
        <w:t xml:space="preserve">Result.txt </w:t>
      </w:r>
      <w:r>
        <w:rPr>
          <w:rFonts w:eastAsia="標楷體" w:hAnsi="標楷體" w:hint="eastAsia"/>
          <w:b/>
          <w:color w:val="0033CC"/>
        </w:rPr>
        <w:t>檔案內容格式</w:t>
      </w:r>
      <w:r>
        <w:rPr>
          <w:rFonts w:eastAsia="標楷體"/>
          <w:b/>
          <w:color w:val="0033CC"/>
        </w:rPr>
        <w:t xml:space="preserve"> (XX </w:t>
      </w:r>
      <w:r>
        <w:rPr>
          <w:rFonts w:eastAsia="標楷體" w:hAnsi="標楷體" w:hint="eastAsia"/>
          <w:b/>
          <w:color w:val="0033CC"/>
        </w:rPr>
        <w:t>表示該生成績，整數</w:t>
      </w:r>
      <w:r>
        <w:rPr>
          <w:rFonts w:eastAsia="標楷體"/>
          <w:b/>
          <w:color w:val="0033CC"/>
        </w:rPr>
        <w:t>)</w:t>
      </w:r>
    </w:p>
    <w:tbl>
      <w:tblPr>
        <w:tblpPr w:leftFromText="180" w:rightFromText="180" w:vertAnchor="text" w:horzAnchor="margin" w:tblpXSpec="center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</w:tblGrid>
      <w:tr w:rsidR="003E5505" w:rsidTr="003E550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#1052001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</w:t>
            </w: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#1052002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</w:t>
            </w: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#1052005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</w:t>
            </w: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…..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….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#1052089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</w:t>
            </w: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….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#1052140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</w:t>
            </w: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…..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…..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高標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XX.XX</w:t>
            </w: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proofErr w:type="gramStart"/>
            <w:r>
              <w:rPr>
                <w:rFonts w:eastAsia="標楷體" w:hAnsi="標楷體" w:hint="eastAsia"/>
              </w:rPr>
              <w:t>均標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XX.XX</w:t>
            </w:r>
          </w:p>
        </w:tc>
      </w:tr>
      <w:tr w:rsidR="003E5505" w:rsidTr="003E5505"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低標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XX.XX</w:t>
            </w:r>
          </w:p>
        </w:tc>
      </w:tr>
    </w:tbl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84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 w:hAnsi="標楷體" w:hint="eastAsia"/>
        </w:rPr>
        <w:t>圖四</w:t>
      </w:r>
      <w:r>
        <w:rPr>
          <w:rFonts w:eastAsia="標楷體"/>
        </w:rPr>
        <w:t xml:space="preserve">) </w:t>
      </w:r>
      <w:r>
        <w:rPr>
          <w:rFonts w:eastAsia="標楷體" w:hAnsi="標楷體" w:hint="eastAsia"/>
        </w:rPr>
        <w:t>最後成績檔</w:t>
      </w:r>
      <w:r>
        <w:rPr>
          <w:rFonts w:eastAsia="標楷體"/>
        </w:rPr>
        <w:t xml:space="preserve"> (</w:t>
      </w:r>
      <w:r>
        <w:rPr>
          <w:rFonts w:eastAsia="標楷體" w:hAnsi="標楷體" w:hint="eastAsia"/>
          <w:color w:val="FF0000"/>
        </w:rPr>
        <w:t>內容僅供參考，非實際資料</w:t>
      </w:r>
      <w:r>
        <w:rPr>
          <w:rFonts w:eastAsia="標楷體"/>
        </w:rPr>
        <w:t>)</w:t>
      </w: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3E5505" w:rsidTr="003E5505">
        <w:trPr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考生人數：</w:t>
            </w:r>
            <w:r>
              <w:rPr>
                <w:rFonts w:eastAsia="標楷體"/>
              </w:rPr>
              <w:t>XX</w:t>
            </w:r>
            <w:r>
              <w:rPr>
                <w:rFonts w:eastAsia="標楷體" w:hAnsi="標楷體" w:hint="eastAsia"/>
              </w:rPr>
              <w:t>人</w:t>
            </w: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高標：</w:t>
            </w:r>
            <w:r>
              <w:rPr>
                <w:rFonts w:eastAsia="標楷體"/>
              </w:rPr>
              <w:t xml:space="preserve">XX.XX </w:t>
            </w:r>
            <w:r>
              <w:rPr>
                <w:rFonts w:eastAsia="標楷體" w:hAnsi="標楷體" w:hint="eastAsia"/>
              </w:rPr>
              <w:t>分</w:t>
            </w: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proofErr w:type="gramStart"/>
            <w:r>
              <w:rPr>
                <w:rFonts w:eastAsia="標楷體" w:hAnsi="標楷體" w:hint="eastAsia"/>
              </w:rPr>
              <w:t>均標</w:t>
            </w:r>
            <w:proofErr w:type="gramEnd"/>
            <w:r>
              <w:rPr>
                <w:rFonts w:eastAsia="標楷體" w:hAnsi="標楷體" w:hint="eastAsia"/>
              </w:rPr>
              <w:t>：</w:t>
            </w:r>
            <w:r>
              <w:rPr>
                <w:rFonts w:eastAsia="標楷體"/>
              </w:rPr>
              <w:t xml:space="preserve">XX.XX </w:t>
            </w:r>
            <w:r>
              <w:rPr>
                <w:rFonts w:eastAsia="標楷體" w:hAnsi="標楷體" w:hint="eastAsia"/>
              </w:rPr>
              <w:t>分</w:t>
            </w: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低標：</w:t>
            </w:r>
            <w:r>
              <w:rPr>
                <w:rFonts w:eastAsia="標楷體"/>
              </w:rPr>
              <w:t xml:space="preserve">XX.XX </w:t>
            </w:r>
            <w:r>
              <w:rPr>
                <w:rFonts w:eastAsia="標楷體" w:hAnsi="標楷體" w:hint="eastAsia"/>
              </w:rPr>
              <w:t>分</w:t>
            </w:r>
          </w:p>
        </w:tc>
      </w:tr>
    </w:tbl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 w:hAnsi="標楷體" w:hint="eastAsia"/>
        </w:rPr>
        <w:t>圖五</w:t>
      </w:r>
      <w:r>
        <w:rPr>
          <w:rFonts w:eastAsia="標楷體"/>
        </w:rPr>
        <w:t xml:space="preserve">) </w:t>
      </w:r>
      <w:r>
        <w:rPr>
          <w:rFonts w:eastAsia="標楷體" w:hAnsi="標楷體" w:hint="eastAsia"/>
        </w:rPr>
        <w:t>高標、</w:t>
      </w:r>
      <w:proofErr w:type="gramStart"/>
      <w:r>
        <w:rPr>
          <w:rFonts w:eastAsia="標楷體" w:hAnsi="標楷體" w:hint="eastAsia"/>
        </w:rPr>
        <w:t>均標</w:t>
      </w:r>
      <w:proofErr w:type="gramEnd"/>
      <w:r>
        <w:rPr>
          <w:rFonts w:eastAsia="標楷體" w:hAnsi="標楷體" w:hint="eastAsia"/>
        </w:rPr>
        <w:t>、與低標結果之顯示畫面</w:t>
      </w: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3E5505" w:rsidTr="003E5505">
        <w:trPr>
          <w:trHeight w:val="2000"/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05" w:rsidRDefault="003E5505">
            <w:pPr>
              <w:pStyle w:val="a3"/>
              <w:pBdr>
                <w:bottom w:val="double" w:sz="6" w:space="1" w:color="auto"/>
              </w:pBdr>
              <w:ind w:leftChars="0" w:left="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准考證號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Ansi="標楷體" w:hint="eastAsia"/>
              </w:rPr>
              <w:t>最後成績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Ansi="標楷體" w:hint="eastAsia"/>
              </w:rPr>
              <w:t>名次</w:t>
            </w: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</w:t>
            </w:r>
            <w:proofErr w:type="gramStart"/>
            <w:r>
              <w:rPr>
                <w:rFonts w:eastAsia="標楷體"/>
              </w:rPr>
              <w:t>1052089  XX</w:t>
            </w:r>
            <w:proofErr w:type="gramEnd"/>
            <w:r>
              <w:rPr>
                <w:rFonts w:eastAsia="標楷體"/>
              </w:rPr>
              <w:t xml:space="preserve">        1</w:t>
            </w: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</w:t>
            </w:r>
            <w:proofErr w:type="gramStart"/>
            <w:r>
              <w:rPr>
                <w:rFonts w:eastAsia="標楷體"/>
              </w:rPr>
              <w:t>1052001  XX</w:t>
            </w:r>
            <w:proofErr w:type="gramEnd"/>
            <w:r>
              <w:rPr>
                <w:rFonts w:eastAsia="標楷體"/>
              </w:rPr>
              <w:t xml:space="preserve">        2</w:t>
            </w: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….</w:t>
            </w: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</w:p>
          <w:p w:rsidR="003E5505" w:rsidRDefault="003E5505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#</w:t>
            </w:r>
            <w:proofErr w:type="gramStart"/>
            <w:r>
              <w:rPr>
                <w:rFonts w:eastAsia="標楷體"/>
              </w:rPr>
              <w:t>1052346  XX</w:t>
            </w:r>
            <w:proofErr w:type="gramEnd"/>
            <w:r>
              <w:rPr>
                <w:rFonts w:eastAsia="標楷體"/>
              </w:rPr>
              <w:t xml:space="preserve">        x</w:t>
            </w:r>
          </w:p>
        </w:tc>
      </w:tr>
    </w:tbl>
    <w:p w:rsidR="003E5505" w:rsidRDefault="003E5505" w:rsidP="003E5505">
      <w:pPr>
        <w:pStyle w:val="a3"/>
        <w:ind w:leftChars="0" w:left="0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 w:hAnsi="標楷體" w:hint="eastAsia"/>
        </w:rPr>
        <w:t>圖六</w:t>
      </w:r>
      <w:r>
        <w:rPr>
          <w:rFonts w:eastAsia="標楷體"/>
        </w:rPr>
        <w:t xml:space="preserve">) </w:t>
      </w:r>
      <w:r>
        <w:rPr>
          <w:rFonts w:eastAsia="標楷體" w:hAnsi="標楷體" w:hint="eastAsia"/>
        </w:rPr>
        <w:t>總成績排序之顯示畫面</w:t>
      </w:r>
      <w:r>
        <w:rPr>
          <w:rFonts w:eastAsia="標楷體"/>
        </w:rPr>
        <w:t xml:space="preserve"> (</w:t>
      </w:r>
      <w:r>
        <w:rPr>
          <w:rFonts w:eastAsia="標楷體" w:hAnsi="標楷體" w:hint="eastAsia"/>
          <w:color w:val="FF0000"/>
        </w:rPr>
        <w:t>內容僅供參考，非實際資料</w:t>
      </w:r>
      <w:r>
        <w:rPr>
          <w:rFonts w:eastAsia="標楷體"/>
        </w:rPr>
        <w:t>)</w:t>
      </w: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jc w:val="center"/>
        <w:rPr>
          <w:rFonts w:eastAsia="標楷體"/>
        </w:rPr>
      </w:pPr>
    </w:p>
    <w:p w:rsidR="003E5505" w:rsidRDefault="003E5505" w:rsidP="003E5505">
      <w:pPr>
        <w:pStyle w:val="a3"/>
        <w:ind w:leftChars="0" w:left="0"/>
        <w:rPr>
          <w:rFonts w:eastAsia="標楷體"/>
          <w:b/>
        </w:rPr>
      </w:pPr>
      <w:r>
        <w:rPr>
          <w:rFonts w:eastAsia="標楷體" w:hAnsi="標楷體" w:hint="eastAsia"/>
          <w:b/>
        </w:rPr>
        <w:t>【</w:t>
      </w:r>
      <w:r>
        <w:rPr>
          <w:rFonts w:eastAsia="標楷體" w:hAnsi="標楷體" w:hint="eastAsia"/>
          <w:b/>
          <w:color w:val="FF0000"/>
        </w:rPr>
        <w:t>程式其他要求條件</w:t>
      </w:r>
      <w:r>
        <w:rPr>
          <w:rFonts w:eastAsia="標楷體" w:hAnsi="標楷體" w:hint="eastAsia"/>
          <w:b/>
        </w:rPr>
        <w:t>】</w:t>
      </w:r>
    </w:p>
    <w:p w:rsidR="003E5505" w:rsidRDefault="003E5505" w:rsidP="003E5505">
      <w:pPr>
        <w:pStyle w:val="a3"/>
        <w:numPr>
          <w:ilvl w:val="0"/>
          <w:numId w:val="4"/>
        </w:numPr>
        <w:ind w:leftChars="0" w:left="426" w:firstLine="0"/>
        <w:rPr>
          <w:rFonts w:eastAsia="標楷體"/>
          <w:b/>
        </w:rPr>
      </w:pPr>
      <w:r>
        <w:rPr>
          <w:rFonts w:eastAsia="標楷體" w:hAnsi="標楷體" w:hint="eastAsia"/>
          <w:b/>
        </w:rPr>
        <w:t>除「結束執行」選項外，每一項操作功能</w:t>
      </w:r>
      <w:proofErr w:type="gramStart"/>
      <w:r>
        <w:rPr>
          <w:rFonts w:eastAsia="標楷體" w:hAnsi="標楷體" w:hint="eastAsia"/>
          <w:b/>
        </w:rPr>
        <w:t>均需寫</w:t>
      </w:r>
      <w:proofErr w:type="gramEnd"/>
      <w:r>
        <w:rPr>
          <w:rFonts w:eastAsia="標楷體" w:hAnsi="標楷體" w:hint="eastAsia"/>
          <w:b/>
        </w:rPr>
        <w:t>成一函數副程式。</w:t>
      </w:r>
    </w:p>
    <w:p w:rsidR="003E5505" w:rsidRDefault="003E5505" w:rsidP="003E5505">
      <w:pPr>
        <w:pStyle w:val="a3"/>
        <w:numPr>
          <w:ilvl w:val="0"/>
          <w:numId w:val="4"/>
        </w:numPr>
        <w:ind w:leftChars="0" w:left="426" w:firstLine="0"/>
        <w:rPr>
          <w:rFonts w:eastAsia="標楷體"/>
          <w:b/>
        </w:rPr>
      </w:pPr>
      <w:r>
        <w:rPr>
          <w:rFonts w:eastAsia="標楷體" w:hAnsi="標楷體" w:hint="eastAsia"/>
          <w:b/>
        </w:rPr>
        <w:t>主</w:t>
      </w:r>
      <w:r>
        <w:rPr>
          <w:rFonts w:eastAsia="標楷體"/>
          <w:b/>
        </w:rPr>
        <w:t>/</w:t>
      </w:r>
      <w:r>
        <w:rPr>
          <w:rFonts w:eastAsia="標楷體" w:hAnsi="標楷體" w:hint="eastAsia"/>
          <w:b/>
        </w:rPr>
        <w:t>副程式之間的資料傳遞，不可宣告為全域變數。</w:t>
      </w:r>
    </w:p>
    <w:p w:rsidR="003E5505" w:rsidRDefault="003E5505" w:rsidP="003E5505">
      <w:pPr>
        <w:pStyle w:val="a3"/>
        <w:numPr>
          <w:ilvl w:val="0"/>
          <w:numId w:val="4"/>
        </w:numPr>
        <w:ind w:leftChars="176" w:left="989" w:hangingChars="236" w:hanging="567"/>
        <w:rPr>
          <w:rFonts w:eastAsia="標楷體"/>
          <w:b/>
        </w:rPr>
      </w:pPr>
      <w:r>
        <w:rPr>
          <w:rFonts w:eastAsia="標楷體" w:hAnsi="標楷體" w:hint="eastAsia"/>
          <w:b/>
        </w:rPr>
        <w:t>作業繳交時，請將所有</w:t>
      </w:r>
      <w:r>
        <w:rPr>
          <w:rFonts w:eastAsia="標楷體"/>
          <w:b/>
          <w:color w:val="FF0000"/>
        </w:rPr>
        <w:t>A001.txt ~ A030.txt</w:t>
      </w:r>
      <w:r>
        <w:rPr>
          <w:rFonts w:eastAsia="標楷體" w:hAnsi="標楷體" w:hint="eastAsia"/>
          <w:b/>
          <w:color w:val="FF0000"/>
        </w:rPr>
        <w:t>，</w:t>
      </w:r>
      <w:r>
        <w:rPr>
          <w:rFonts w:eastAsia="標楷體"/>
          <w:b/>
          <w:color w:val="FF0000"/>
        </w:rPr>
        <w:t>StdAns.txt</w:t>
      </w:r>
      <w:r>
        <w:rPr>
          <w:rFonts w:eastAsia="標楷體" w:hAnsi="標楷體" w:hint="eastAsia"/>
          <w:b/>
          <w:color w:val="FF0000"/>
        </w:rPr>
        <w:t>，</w:t>
      </w:r>
      <w:r>
        <w:rPr>
          <w:rFonts w:eastAsia="標楷體"/>
          <w:b/>
          <w:color w:val="FF0000"/>
        </w:rPr>
        <w:t>Result.txt</w:t>
      </w:r>
      <w:r>
        <w:rPr>
          <w:rFonts w:eastAsia="標楷體" w:hAnsi="標楷體" w:hint="eastAsia"/>
          <w:b/>
        </w:rPr>
        <w:t>，以及程式原始碼</w:t>
      </w:r>
      <w:r>
        <w:rPr>
          <w:rFonts w:eastAsia="標楷體"/>
          <w:b/>
        </w:rPr>
        <w:t>(</w:t>
      </w:r>
      <w:r>
        <w:rPr>
          <w:rFonts w:eastAsia="標楷體"/>
          <w:b/>
          <w:color w:val="FF0000"/>
        </w:rPr>
        <w:t>Dxxxxxxx.cpp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打包成</w:t>
      </w:r>
      <w:r>
        <w:rPr>
          <w:rFonts w:eastAsia="標楷體" w:hAnsi="標楷體" w:hint="eastAsia"/>
          <w:b/>
          <w:color w:val="0033CC"/>
        </w:rPr>
        <w:t>資料夾</w:t>
      </w:r>
      <w:r>
        <w:rPr>
          <w:rFonts w:eastAsia="標楷體"/>
          <w:b/>
          <w:color w:val="0033CC"/>
        </w:rPr>
        <w:t>(</w:t>
      </w:r>
      <w:r>
        <w:rPr>
          <w:rFonts w:eastAsia="標楷體" w:hAnsi="標楷體" w:hint="eastAsia"/>
          <w:b/>
          <w:color w:val="0033CC"/>
        </w:rPr>
        <w:t>資料夾請以個人學號及姓名命名之</w:t>
      </w:r>
      <w:r>
        <w:rPr>
          <w:rFonts w:eastAsia="標楷體"/>
          <w:b/>
          <w:color w:val="0033CC"/>
        </w:rPr>
        <w:t>)</w:t>
      </w:r>
      <w:r>
        <w:rPr>
          <w:rFonts w:eastAsia="標楷體" w:hAnsi="標楷體" w:hint="eastAsia"/>
          <w:b/>
        </w:rPr>
        <w:t>一起提交。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  <w:color w:val="FF0000"/>
        </w:rPr>
        <w:t>不需將所有檔案壓縮</w:t>
      </w:r>
      <w:r>
        <w:rPr>
          <w:rFonts w:eastAsia="標楷體"/>
          <w:b/>
        </w:rPr>
        <w:t>)</w:t>
      </w:r>
    </w:p>
    <w:p w:rsidR="00D1248A" w:rsidRDefault="00D1248A"/>
    <w:sectPr w:rsidR="00D12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B0A"/>
    <w:multiLevelType w:val="hybridMultilevel"/>
    <w:tmpl w:val="82F68BE8"/>
    <w:lvl w:ilvl="0" w:tplc="E5A2FC70">
      <w:start w:val="1"/>
      <w:numFmt w:val="decimal"/>
      <w:lvlText w:val="(%1)."/>
      <w:lvlJc w:val="left"/>
      <w:pPr>
        <w:ind w:left="840" w:hanging="480"/>
      </w:pPr>
      <w:rPr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B9F50BA"/>
    <w:multiLevelType w:val="hybridMultilevel"/>
    <w:tmpl w:val="2D44FC94"/>
    <w:lvl w:ilvl="0" w:tplc="265286DC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384ACE"/>
    <w:multiLevelType w:val="hybridMultilevel"/>
    <w:tmpl w:val="0F28D2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B02EC8"/>
    <w:multiLevelType w:val="hybridMultilevel"/>
    <w:tmpl w:val="91922E60"/>
    <w:lvl w:ilvl="0" w:tplc="E20A1D7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DE408B0">
      <w:start w:val="5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686A2DD4">
      <w:start w:val="1"/>
      <w:numFmt w:val="decimal"/>
      <w:lvlText w:val="%3"/>
      <w:lvlJc w:val="left"/>
      <w:pPr>
        <w:ind w:left="1440" w:hanging="480"/>
      </w:pPr>
    </w:lvl>
    <w:lvl w:ilvl="3" w:tplc="2990BDC6">
      <w:start w:val="1"/>
      <w:numFmt w:val="decimal"/>
      <w:lvlText w:val="(%4)"/>
      <w:lvlJc w:val="left"/>
      <w:pPr>
        <w:ind w:left="1935" w:hanging="495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05"/>
    <w:rsid w:val="003E5505"/>
    <w:rsid w:val="00D1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8E27"/>
  <w15:chartTrackingRefBased/>
  <w15:docId w15:val="{BFD0EFF8-3EA9-4CDD-8774-9B72E9A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50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505"/>
    <w:pPr>
      <w:ind w:leftChars="200" w:left="480"/>
    </w:pPr>
    <w:rPr>
      <w:szCs w:val="20"/>
    </w:rPr>
  </w:style>
  <w:style w:type="character" w:customStyle="1" w:styleId="msonormal1">
    <w:name w:val="msonormal1"/>
    <w:basedOn w:val="a0"/>
    <w:rsid w:val="003E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2019-03-27T09:22:00Z</dcterms:created>
  <dcterms:modified xsi:type="dcterms:W3CDTF">2019-03-27T09:23:00Z</dcterms:modified>
</cp:coreProperties>
</file>