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B130D" w14:textId="22367BA5" w:rsidR="00631707" w:rsidRPr="00631707" w:rsidRDefault="00631707" w:rsidP="00631707">
      <w:pPr>
        <w:pStyle w:val="Heading1"/>
        <w:jc w:val="center"/>
        <w:rPr>
          <w:sz w:val="44"/>
          <w:szCs w:val="44"/>
          <w:lang w:eastAsia="zh-TW"/>
        </w:rPr>
      </w:pPr>
      <w:r w:rsidRPr="00631707">
        <w:rPr>
          <w:rFonts w:hint="eastAsia"/>
          <w:sz w:val="44"/>
          <w:szCs w:val="44"/>
          <w:lang w:eastAsia="zh-TW"/>
        </w:rPr>
        <w:t>使用案例規格</w:t>
      </w:r>
      <w:r>
        <w:rPr>
          <w:rFonts w:hint="eastAsia"/>
          <w:sz w:val="44"/>
          <w:szCs w:val="44"/>
          <w:lang w:eastAsia="zh-TW"/>
        </w:rPr>
        <w:t>（</w:t>
      </w:r>
      <w:r w:rsidRPr="00631707">
        <w:rPr>
          <w:rFonts w:hint="eastAsia"/>
          <w:sz w:val="44"/>
          <w:szCs w:val="44"/>
          <w:lang w:eastAsia="zh-TW"/>
        </w:rPr>
        <w:t>查詢股票價格</w:t>
      </w:r>
      <w:r>
        <w:rPr>
          <w:rFonts w:hint="eastAsia"/>
          <w:sz w:val="44"/>
          <w:szCs w:val="44"/>
          <w:lang w:eastAsia="zh-TW"/>
        </w:rPr>
        <w:t>）</w:t>
      </w:r>
    </w:p>
    <w:p w14:paraId="03AE4458" w14:textId="71144153" w:rsidR="001B53ED" w:rsidRDefault="001B53ED" w:rsidP="008B0620">
      <w:pPr>
        <w:pStyle w:val="ListParagraph"/>
        <w:numPr>
          <w:ilvl w:val="0"/>
          <w:numId w:val="2"/>
        </w:numPr>
        <w:spacing w:line="480" w:lineRule="auto"/>
        <w:rPr>
          <w:rFonts w:eastAsia="新細明體"/>
          <w:sz w:val="32"/>
          <w:szCs w:val="32"/>
          <w:lang w:eastAsia="zh-TW"/>
        </w:rPr>
      </w:pPr>
      <w:r w:rsidRPr="00274E0D">
        <w:rPr>
          <w:rFonts w:hint="eastAsia"/>
          <w:b/>
          <w:bCs/>
          <w:sz w:val="32"/>
          <w:szCs w:val="32"/>
          <w:lang w:eastAsia="zh-TW"/>
        </w:rPr>
        <w:t>使用案例名稱：</w:t>
      </w:r>
      <w:r w:rsidRPr="001B53ED">
        <w:rPr>
          <w:rFonts w:hint="eastAsia"/>
          <w:sz w:val="32"/>
          <w:szCs w:val="32"/>
          <w:lang w:eastAsia="zh-TW"/>
        </w:rPr>
        <w:t>查詢股票價格</w:t>
      </w:r>
    </w:p>
    <w:p w14:paraId="2A62DFD9" w14:textId="5AF18BE1" w:rsidR="008B0620" w:rsidRPr="00274E0D" w:rsidRDefault="008B0620" w:rsidP="001B53ED">
      <w:pPr>
        <w:pStyle w:val="ListParagraph"/>
        <w:numPr>
          <w:ilvl w:val="0"/>
          <w:numId w:val="2"/>
        </w:numPr>
        <w:rPr>
          <w:rFonts w:eastAsia="新細明體"/>
          <w:b/>
          <w:bCs/>
          <w:sz w:val="32"/>
          <w:szCs w:val="32"/>
          <w:lang w:eastAsia="zh-TW"/>
        </w:rPr>
      </w:pPr>
      <w:r w:rsidRPr="00274E0D">
        <w:rPr>
          <w:rFonts w:asciiTheme="minorEastAsia" w:hAnsiTheme="minorEastAsia" w:hint="eastAsia"/>
          <w:b/>
          <w:bCs/>
          <w:sz w:val="32"/>
          <w:szCs w:val="32"/>
          <w:lang w:eastAsia="zh-TW"/>
        </w:rPr>
        <w:t>簡述</w:t>
      </w:r>
    </w:p>
    <w:p w14:paraId="24FAFC2D" w14:textId="25F9A8BB" w:rsidR="00631707" w:rsidRPr="00631707" w:rsidRDefault="008B0620" w:rsidP="00631707">
      <w:pPr>
        <w:pStyle w:val="ListParagraph"/>
        <w:numPr>
          <w:ilvl w:val="1"/>
          <w:numId w:val="2"/>
        </w:numPr>
        <w:rPr>
          <w:rFonts w:asciiTheme="minorEastAsia" w:hAnsiTheme="minorEastAsia"/>
          <w:sz w:val="32"/>
          <w:szCs w:val="32"/>
          <w:lang w:eastAsia="zh-TW"/>
        </w:rPr>
      </w:pPr>
      <w:r w:rsidRPr="008B0620">
        <w:rPr>
          <w:rFonts w:asciiTheme="minorEastAsia" w:hAnsiTheme="minorEastAsia" w:hint="eastAsia"/>
          <w:sz w:val="32"/>
          <w:szCs w:val="32"/>
          <w:lang w:eastAsia="zh-TW"/>
        </w:rPr>
        <w:t>這個使用案例描述</w:t>
      </w:r>
      <w:r w:rsidRPr="008B0620">
        <w:rPr>
          <w:rFonts w:asciiTheme="minorEastAsia" w:hAnsiTheme="minorEastAsia" w:hint="eastAsia"/>
          <w:sz w:val="32"/>
          <w:szCs w:val="32"/>
          <w:lang w:eastAsia="zh-TW"/>
        </w:rPr>
        <w:t>客戶</w:t>
      </w:r>
      <w:r w:rsidRPr="008B0620">
        <w:rPr>
          <w:rFonts w:asciiTheme="minorEastAsia" w:hAnsiTheme="minorEastAsia" w:hint="eastAsia"/>
          <w:sz w:val="32"/>
          <w:szCs w:val="32"/>
          <w:lang w:eastAsia="zh-TW"/>
        </w:rPr>
        <w:t>如何</w:t>
      </w:r>
      <w:r>
        <w:rPr>
          <w:rFonts w:asciiTheme="minorEastAsia" w:hAnsiTheme="minorEastAsia" w:hint="eastAsia"/>
          <w:sz w:val="32"/>
          <w:szCs w:val="32"/>
          <w:lang w:eastAsia="zh-TW"/>
        </w:rPr>
        <w:t>使用APP查詢股票之價格詳情</w:t>
      </w:r>
    </w:p>
    <w:p w14:paraId="75CADD6E" w14:textId="77777777" w:rsidR="00631707" w:rsidRPr="00631707" w:rsidRDefault="00631707" w:rsidP="00631707">
      <w:pPr>
        <w:ind w:left="720"/>
        <w:rPr>
          <w:rFonts w:asciiTheme="minorEastAsia" w:hAnsiTheme="minorEastAsia"/>
          <w:sz w:val="16"/>
          <w:szCs w:val="16"/>
          <w:lang w:eastAsia="zh-TW"/>
        </w:rPr>
      </w:pPr>
      <w:bookmarkStart w:id="0" w:name="_GoBack"/>
      <w:bookmarkEnd w:id="0"/>
    </w:p>
    <w:p w14:paraId="5AD3621E" w14:textId="38B68164" w:rsidR="008B0620" w:rsidRPr="00274E0D" w:rsidRDefault="00A152D6" w:rsidP="008B0620">
      <w:pPr>
        <w:pStyle w:val="ListParagraph"/>
        <w:numPr>
          <w:ilvl w:val="0"/>
          <w:numId w:val="2"/>
        </w:numPr>
        <w:rPr>
          <w:rFonts w:asciiTheme="minorEastAsia" w:hAnsiTheme="minorEastAsia"/>
          <w:b/>
          <w:bCs/>
          <w:sz w:val="32"/>
          <w:szCs w:val="32"/>
          <w:lang w:eastAsia="zh-TW"/>
        </w:rPr>
      </w:pPr>
      <w:r w:rsidRPr="00274E0D">
        <w:rPr>
          <w:rFonts w:asciiTheme="minorEastAsia" w:hAnsiTheme="minorEastAsia" w:hint="eastAsia"/>
          <w:b/>
          <w:bCs/>
          <w:sz w:val="32"/>
          <w:szCs w:val="32"/>
          <w:lang w:eastAsia="zh-TW"/>
        </w:rPr>
        <w:t>參與行動者</w:t>
      </w:r>
    </w:p>
    <w:p w14:paraId="4C8EB4F7" w14:textId="5D9495E2" w:rsidR="00A152D6" w:rsidRPr="0004038E" w:rsidRDefault="008C4922" w:rsidP="00A152D6">
      <w:pPr>
        <w:pStyle w:val="ListParagraph"/>
        <w:numPr>
          <w:ilvl w:val="1"/>
          <w:numId w:val="2"/>
        </w:numPr>
        <w:rPr>
          <w:rFonts w:asciiTheme="minorEastAsia" w:hAnsiTheme="minorEastAsia"/>
          <w:sz w:val="24"/>
          <w:szCs w:val="24"/>
          <w:lang w:eastAsia="zh-TW"/>
        </w:rPr>
      </w:pPr>
      <w:r w:rsidRPr="0004038E">
        <w:rPr>
          <w:rFonts w:asciiTheme="minorEastAsia" w:hAnsiTheme="minorEastAsia" w:hint="eastAsia"/>
          <w:sz w:val="24"/>
          <w:szCs w:val="24"/>
          <w:lang w:eastAsia="zh-TW"/>
        </w:rPr>
        <w:t>應用</w:t>
      </w:r>
      <w:r w:rsidR="00882CDE" w:rsidRPr="0004038E">
        <w:rPr>
          <w:rFonts w:asciiTheme="minorEastAsia" w:hAnsiTheme="minorEastAsia" w:hint="eastAsia"/>
          <w:sz w:val="24"/>
          <w:szCs w:val="24"/>
          <w:lang w:eastAsia="zh-TW"/>
        </w:rPr>
        <w:t>客戶</w:t>
      </w:r>
    </w:p>
    <w:p w14:paraId="3163EDEB" w14:textId="6368E72D" w:rsidR="00882CDE" w:rsidRPr="00882CDE" w:rsidRDefault="00882CDE" w:rsidP="00882CDE">
      <w:pPr>
        <w:pStyle w:val="ListParagraph"/>
        <w:numPr>
          <w:ilvl w:val="1"/>
          <w:numId w:val="2"/>
        </w:numPr>
        <w:rPr>
          <w:rFonts w:asciiTheme="minorEastAsia" w:hAnsiTheme="minorEastAsia"/>
          <w:sz w:val="32"/>
          <w:szCs w:val="32"/>
          <w:lang w:eastAsia="zh-TW"/>
        </w:rPr>
      </w:pPr>
      <w:r w:rsidRPr="0004038E">
        <w:rPr>
          <w:rFonts w:asciiTheme="minorEastAsia" w:hAnsiTheme="minorEastAsia" w:hint="eastAsia"/>
          <w:sz w:val="24"/>
          <w:szCs w:val="24"/>
          <w:lang w:eastAsia="zh-TW"/>
        </w:rPr>
        <w:t>股市</w:t>
      </w:r>
      <w:r w:rsidR="00042A94" w:rsidRPr="0004038E">
        <w:rPr>
          <w:rFonts w:asciiTheme="minorEastAsia" w:hAnsiTheme="minorEastAsia" w:hint="eastAsia"/>
          <w:sz w:val="24"/>
          <w:szCs w:val="24"/>
          <w:lang w:eastAsia="zh-TW"/>
        </w:rPr>
        <w:t>網站</w:t>
      </w:r>
    </w:p>
    <w:p w14:paraId="0015EE52" w14:textId="77777777" w:rsidR="00882CDE" w:rsidRDefault="00882CDE" w:rsidP="00882CDE">
      <w:pPr>
        <w:pStyle w:val="ListParagraph"/>
        <w:ind w:left="1440"/>
        <w:rPr>
          <w:rFonts w:asciiTheme="minorEastAsia" w:hAnsiTheme="minorEastAsia"/>
          <w:sz w:val="32"/>
          <w:szCs w:val="32"/>
          <w:lang w:eastAsia="zh-TW"/>
        </w:rPr>
      </w:pPr>
    </w:p>
    <w:p w14:paraId="7ACFE0C6" w14:textId="05D7F517" w:rsidR="00042A94" w:rsidRPr="00274E0D" w:rsidRDefault="00042A94" w:rsidP="00042A94">
      <w:pPr>
        <w:pStyle w:val="ListParagraph"/>
        <w:numPr>
          <w:ilvl w:val="0"/>
          <w:numId w:val="2"/>
        </w:numPr>
        <w:rPr>
          <w:rFonts w:asciiTheme="minorEastAsia" w:hAnsiTheme="minorEastAsia"/>
          <w:b/>
          <w:bCs/>
          <w:sz w:val="32"/>
          <w:szCs w:val="32"/>
          <w:lang w:eastAsia="zh-TW"/>
        </w:rPr>
      </w:pPr>
      <w:r w:rsidRPr="00274E0D">
        <w:rPr>
          <w:rFonts w:asciiTheme="minorEastAsia" w:hAnsiTheme="minorEastAsia" w:hint="eastAsia"/>
          <w:b/>
          <w:bCs/>
          <w:sz w:val="32"/>
          <w:szCs w:val="32"/>
          <w:lang w:eastAsia="zh-TW"/>
        </w:rPr>
        <w:t>基本流程</w:t>
      </w:r>
    </w:p>
    <w:p w14:paraId="1BBE9275" w14:textId="29FBA406" w:rsidR="00042A94" w:rsidRPr="00042A94" w:rsidRDefault="00042A94" w:rsidP="00042A94">
      <w:pPr>
        <w:pStyle w:val="ListParagraph"/>
        <w:numPr>
          <w:ilvl w:val="0"/>
          <w:numId w:val="4"/>
        </w:numPr>
        <w:rPr>
          <w:rFonts w:asciiTheme="minorEastAsia" w:hAnsiTheme="minorEastAsia"/>
          <w:sz w:val="24"/>
          <w:szCs w:val="24"/>
          <w:lang w:eastAsia="zh-TW"/>
        </w:rPr>
      </w:pPr>
      <w:r>
        <w:rPr>
          <w:rFonts w:asciiTheme="minorEastAsia" w:hAnsiTheme="minorEastAsia" w:hint="eastAsia"/>
          <w:sz w:val="24"/>
          <w:szCs w:val="24"/>
          <w:lang w:eastAsia="zh-TW"/>
        </w:rPr>
        <w:t>使用案例開始於客戶點擊股票查詢頁面</w:t>
      </w:r>
    </w:p>
    <w:p w14:paraId="35D034A0" w14:textId="3CF54ACF" w:rsidR="00042A94" w:rsidRPr="008C4922" w:rsidRDefault="00042A94" w:rsidP="00042A94">
      <w:pPr>
        <w:pStyle w:val="ListParagraph"/>
        <w:numPr>
          <w:ilvl w:val="0"/>
          <w:numId w:val="4"/>
        </w:numPr>
        <w:rPr>
          <w:rFonts w:asciiTheme="minorEastAsia" w:hAnsiTheme="minorEastAsia"/>
          <w:sz w:val="24"/>
          <w:szCs w:val="24"/>
          <w:lang w:eastAsia="zh-TW"/>
        </w:rPr>
      </w:pPr>
      <w:r>
        <w:rPr>
          <w:rFonts w:asciiTheme="minorEastAsia" w:hAnsiTheme="minorEastAsia" w:hint="eastAsia"/>
          <w:sz w:val="24"/>
          <w:szCs w:val="24"/>
          <w:lang w:eastAsia="zh-TW"/>
        </w:rPr>
        <w:t>執行使用案例</w:t>
      </w:r>
    </w:p>
    <w:p w14:paraId="2943B880" w14:textId="422D4340" w:rsidR="008C4922" w:rsidRPr="008C4922" w:rsidRDefault="008C4922" w:rsidP="00042A94">
      <w:pPr>
        <w:pStyle w:val="ListParagraph"/>
        <w:numPr>
          <w:ilvl w:val="0"/>
          <w:numId w:val="4"/>
        </w:numPr>
        <w:rPr>
          <w:rFonts w:asciiTheme="minorEastAsia" w:hAnsiTheme="minorEastAsia"/>
          <w:sz w:val="24"/>
          <w:szCs w:val="24"/>
          <w:lang w:eastAsia="zh-TW"/>
        </w:rPr>
      </w:pPr>
      <w:r>
        <w:rPr>
          <w:rFonts w:asciiTheme="minorEastAsia" w:hAnsiTheme="minorEastAsia" w:hint="eastAsia"/>
          <w:sz w:val="24"/>
          <w:szCs w:val="24"/>
          <w:lang w:eastAsia="zh-TW"/>
        </w:rPr>
        <w:t>系統顯示查詢服務選項</w:t>
      </w:r>
    </w:p>
    <w:p w14:paraId="2D5823E4" w14:textId="0CCB7CD1" w:rsidR="008C4922" w:rsidRPr="008C4922" w:rsidRDefault="008C4922" w:rsidP="00042A94">
      <w:pPr>
        <w:pStyle w:val="ListParagraph"/>
        <w:numPr>
          <w:ilvl w:val="0"/>
          <w:numId w:val="4"/>
        </w:numPr>
        <w:rPr>
          <w:rFonts w:asciiTheme="minorEastAsia" w:hAnsiTheme="minorEastAsia"/>
          <w:sz w:val="24"/>
          <w:szCs w:val="24"/>
          <w:lang w:eastAsia="zh-TW"/>
        </w:rPr>
      </w:pPr>
      <w:r>
        <w:rPr>
          <w:rFonts w:asciiTheme="minorEastAsia" w:hAnsiTheme="minorEastAsia" w:hint="eastAsia"/>
          <w:sz w:val="24"/>
          <w:szCs w:val="24"/>
          <w:lang w:eastAsia="zh-TW"/>
        </w:rPr>
        <w:t>客戶選擇股票代碼查詢</w:t>
      </w:r>
    </w:p>
    <w:p w14:paraId="758022EF" w14:textId="65F570B3" w:rsidR="008C4922" w:rsidRPr="008C4922" w:rsidRDefault="008C4922" w:rsidP="00042A94">
      <w:pPr>
        <w:pStyle w:val="ListParagraph"/>
        <w:numPr>
          <w:ilvl w:val="0"/>
          <w:numId w:val="4"/>
        </w:numPr>
        <w:rPr>
          <w:rFonts w:asciiTheme="minorEastAsia" w:hAnsiTheme="minorEastAsia"/>
          <w:sz w:val="24"/>
          <w:szCs w:val="24"/>
          <w:lang w:eastAsia="zh-TW"/>
        </w:rPr>
      </w:pPr>
      <w:r>
        <w:rPr>
          <w:rFonts w:asciiTheme="minorEastAsia" w:hAnsiTheme="minorEastAsia" w:hint="eastAsia"/>
          <w:sz w:val="24"/>
          <w:szCs w:val="24"/>
          <w:lang w:eastAsia="zh-TW"/>
        </w:rPr>
        <w:t>系統顯示要求客戶輸入欲查詢股市的股票代碼</w:t>
      </w:r>
    </w:p>
    <w:p w14:paraId="13F16E67" w14:textId="3919EA3D" w:rsidR="008C4922" w:rsidRPr="008C4922" w:rsidRDefault="008C4922" w:rsidP="00042A94">
      <w:pPr>
        <w:pStyle w:val="ListParagraph"/>
        <w:numPr>
          <w:ilvl w:val="0"/>
          <w:numId w:val="4"/>
        </w:numPr>
        <w:rPr>
          <w:rFonts w:asciiTheme="minorEastAsia" w:hAnsiTheme="minorEastAsia"/>
          <w:sz w:val="24"/>
          <w:szCs w:val="24"/>
          <w:lang w:eastAsia="zh-TW"/>
        </w:rPr>
      </w:pPr>
      <w:r>
        <w:rPr>
          <w:rFonts w:asciiTheme="minorEastAsia" w:hAnsiTheme="minorEastAsia" w:hint="eastAsia"/>
          <w:sz w:val="24"/>
          <w:szCs w:val="24"/>
          <w:lang w:eastAsia="zh-TW"/>
        </w:rPr>
        <w:t>客戶輸入股票代碼，股票代碼為四位數</w:t>
      </w:r>
    </w:p>
    <w:p w14:paraId="323BE9AC" w14:textId="5466AA0B" w:rsidR="008C4922" w:rsidRPr="006C6837" w:rsidRDefault="008C4922" w:rsidP="00042A94">
      <w:pPr>
        <w:pStyle w:val="ListParagraph"/>
        <w:numPr>
          <w:ilvl w:val="0"/>
          <w:numId w:val="4"/>
        </w:numPr>
        <w:rPr>
          <w:rFonts w:asciiTheme="minorEastAsia" w:hAnsiTheme="minorEastAsia"/>
          <w:sz w:val="24"/>
          <w:szCs w:val="24"/>
          <w:lang w:eastAsia="zh-TW"/>
        </w:rPr>
      </w:pPr>
      <w:r>
        <w:rPr>
          <w:rFonts w:asciiTheme="minorEastAsia" w:hAnsiTheme="minorEastAsia" w:hint="eastAsia"/>
          <w:sz w:val="24"/>
          <w:szCs w:val="24"/>
          <w:lang w:eastAsia="zh-TW"/>
        </w:rPr>
        <w:t>系統將欲查詢的股票代碼傳至股市網站，要求提取相關股市的</w:t>
      </w:r>
      <w:r w:rsidR="00976E32" w:rsidRPr="00976E32">
        <w:rPr>
          <w:rFonts w:asciiTheme="minorEastAsia" w:hAnsiTheme="minorEastAsia" w:hint="eastAsia"/>
          <w:sz w:val="24"/>
          <w:szCs w:val="24"/>
          <w:lang w:eastAsia="zh-TW"/>
        </w:rPr>
        <w:t>股票價格</w:t>
      </w:r>
    </w:p>
    <w:p w14:paraId="1B8E60B2" w14:textId="076F439E" w:rsidR="006C6837" w:rsidRPr="006C6837" w:rsidRDefault="006C6837" w:rsidP="006C6837">
      <w:pPr>
        <w:pStyle w:val="ListParagraph"/>
        <w:numPr>
          <w:ilvl w:val="0"/>
          <w:numId w:val="4"/>
        </w:numPr>
        <w:rPr>
          <w:rFonts w:asciiTheme="minorEastAsia" w:hAnsiTheme="minorEastAsia"/>
          <w:sz w:val="24"/>
          <w:szCs w:val="24"/>
          <w:lang w:eastAsia="zh-TW"/>
        </w:rPr>
      </w:pPr>
      <w:r>
        <w:rPr>
          <w:rFonts w:asciiTheme="minorEastAsia" w:hAnsiTheme="minorEastAsia" w:hint="eastAsia"/>
          <w:sz w:val="24"/>
          <w:szCs w:val="24"/>
          <w:lang w:eastAsia="zh-TW"/>
        </w:rPr>
        <w:t>股市網站</w:t>
      </w:r>
      <w:r w:rsidR="00091622">
        <w:rPr>
          <w:rFonts w:asciiTheme="minorEastAsia" w:hAnsiTheme="minorEastAsia" w:hint="eastAsia"/>
          <w:sz w:val="24"/>
          <w:szCs w:val="24"/>
          <w:lang w:eastAsia="zh-TW"/>
        </w:rPr>
        <w:t>核准</w:t>
      </w:r>
      <w:r w:rsidR="00091622">
        <w:rPr>
          <w:rFonts w:asciiTheme="minorEastAsia" w:hAnsiTheme="minorEastAsia" w:hint="eastAsia"/>
          <w:sz w:val="24"/>
          <w:szCs w:val="24"/>
          <w:lang w:eastAsia="zh-TW"/>
        </w:rPr>
        <w:t>股票代碼並</w:t>
      </w:r>
      <w:r>
        <w:rPr>
          <w:rFonts w:asciiTheme="minorEastAsia" w:hAnsiTheme="minorEastAsia" w:hint="eastAsia"/>
          <w:sz w:val="24"/>
          <w:szCs w:val="24"/>
          <w:lang w:eastAsia="zh-TW"/>
        </w:rPr>
        <w:t>回傳</w:t>
      </w:r>
      <w:r w:rsidR="00976E32" w:rsidRPr="00976E32">
        <w:rPr>
          <w:rFonts w:asciiTheme="minorEastAsia" w:hAnsiTheme="minorEastAsia" w:hint="eastAsia"/>
          <w:sz w:val="24"/>
          <w:szCs w:val="24"/>
          <w:lang w:eastAsia="zh-TW"/>
        </w:rPr>
        <w:t>股票價格</w:t>
      </w:r>
      <w:r>
        <w:rPr>
          <w:rFonts w:asciiTheme="minorEastAsia" w:hAnsiTheme="minorEastAsia" w:hint="eastAsia"/>
          <w:sz w:val="24"/>
          <w:szCs w:val="24"/>
          <w:lang w:eastAsia="zh-TW"/>
        </w:rPr>
        <w:t>、</w:t>
      </w:r>
      <w:r w:rsidR="00091622">
        <w:rPr>
          <w:rFonts w:asciiTheme="minorEastAsia" w:hAnsiTheme="minorEastAsia" w:hint="eastAsia"/>
          <w:sz w:val="24"/>
          <w:szCs w:val="24"/>
          <w:lang w:eastAsia="zh-TW"/>
        </w:rPr>
        <w:t>並且通過</w:t>
      </w:r>
      <w:r>
        <w:rPr>
          <w:rFonts w:asciiTheme="minorEastAsia" w:hAnsiTheme="minorEastAsia" w:hint="eastAsia"/>
          <w:sz w:val="24"/>
          <w:szCs w:val="24"/>
          <w:lang w:eastAsia="zh-TW"/>
        </w:rPr>
        <w:t>系統顯示</w:t>
      </w:r>
      <w:r w:rsidR="00976E32">
        <w:rPr>
          <w:rFonts w:asciiTheme="minorEastAsia" w:hAnsiTheme="minorEastAsia" w:hint="eastAsia"/>
          <w:sz w:val="24"/>
          <w:szCs w:val="24"/>
          <w:lang w:eastAsia="zh-TW"/>
        </w:rPr>
        <w:t>當前每股</w:t>
      </w:r>
      <w:r w:rsidR="00976E32" w:rsidRPr="00976E32">
        <w:rPr>
          <w:rFonts w:asciiTheme="minorEastAsia" w:hAnsiTheme="minorEastAsia" w:hint="eastAsia"/>
          <w:sz w:val="24"/>
          <w:szCs w:val="24"/>
          <w:lang w:eastAsia="zh-TW"/>
        </w:rPr>
        <w:t>股票價格</w:t>
      </w:r>
    </w:p>
    <w:p w14:paraId="10F117D0" w14:textId="62A27EF3" w:rsidR="00091622" w:rsidRDefault="00091622" w:rsidP="00091622">
      <w:pPr>
        <w:pStyle w:val="ListParagraph"/>
        <w:numPr>
          <w:ilvl w:val="0"/>
          <w:numId w:val="4"/>
        </w:numPr>
        <w:rPr>
          <w:rFonts w:asciiTheme="minorEastAsia" w:hAnsiTheme="minorEastAsia"/>
          <w:sz w:val="24"/>
          <w:szCs w:val="24"/>
          <w:lang w:eastAsia="zh-TW"/>
        </w:rPr>
      </w:pPr>
      <w:r>
        <w:rPr>
          <w:rFonts w:asciiTheme="minorEastAsia" w:hAnsiTheme="minorEastAsia" w:hint="eastAsia"/>
          <w:sz w:val="24"/>
          <w:szCs w:val="24"/>
          <w:lang w:eastAsia="zh-TW"/>
        </w:rPr>
        <w:t>客戶離開</w:t>
      </w:r>
      <w:r>
        <w:rPr>
          <w:rFonts w:asciiTheme="minorEastAsia" w:hAnsiTheme="minorEastAsia" w:hint="eastAsia"/>
          <w:sz w:val="24"/>
          <w:szCs w:val="24"/>
          <w:lang w:eastAsia="zh-TW"/>
        </w:rPr>
        <w:t>股票查詢頁面</w:t>
      </w:r>
      <w:r>
        <w:rPr>
          <w:rFonts w:asciiTheme="minorEastAsia" w:hAnsiTheme="minorEastAsia" w:hint="eastAsia"/>
          <w:sz w:val="24"/>
          <w:szCs w:val="24"/>
          <w:lang w:eastAsia="zh-TW"/>
        </w:rPr>
        <w:t>、使用案例結束、客戶成功獲得相關股</w:t>
      </w:r>
      <w:r w:rsidR="00976E32">
        <w:rPr>
          <w:rFonts w:asciiTheme="minorEastAsia" w:hAnsiTheme="minorEastAsia" w:hint="eastAsia"/>
          <w:sz w:val="24"/>
          <w:szCs w:val="24"/>
          <w:lang w:eastAsia="zh-TW"/>
        </w:rPr>
        <w:t>票資訊</w:t>
      </w:r>
    </w:p>
    <w:p w14:paraId="216716C4" w14:textId="5B44064F" w:rsidR="00091622" w:rsidRDefault="00091622" w:rsidP="00091622">
      <w:pPr>
        <w:rPr>
          <w:rFonts w:asciiTheme="minorEastAsia" w:hAnsiTheme="minorEastAsia"/>
          <w:sz w:val="24"/>
          <w:szCs w:val="24"/>
          <w:lang w:eastAsia="zh-TW"/>
        </w:rPr>
      </w:pPr>
    </w:p>
    <w:p w14:paraId="1AA09A75" w14:textId="207354E8" w:rsidR="00091622" w:rsidRDefault="00091622" w:rsidP="0004038E">
      <w:pPr>
        <w:pStyle w:val="ListParagraph"/>
        <w:numPr>
          <w:ilvl w:val="0"/>
          <w:numId w:val="7"/>
        </w:numPr>
        <w:rPr>
          <w:rFonts w:asciiTheme="minorEastAsia" w:eastAsia="新細明體" w:hAnsiTheme="minorEastAsia"/>
          <w:b/>
          <w:bCs/>
          <w:sz w:val="32"/>
          <w:szCs w:val="32"/>
          <w:lang w:eastAsia="zh-TW"/>
        </w:rPr>
      </w:pPr>
      <w:r w:rsidRPr="00976E32">
        <w:rPr>
          <w:rFonts w:asciiTheme="minorEastAsia" w:hAnsiTheme="minorEastAsia" w:hint="eastAsia"/>
          <w:b/>
          <w:bCs/>
          <w:sz w:val="32"/>
          <w:szCs w:val="32"/>
          <w:lang w:eastAsia="zh-TW"/>
        </w:rPr>
        <w:t>替代流程</w:t>
      </w:r>
    </w:p>
    <w:p w14:paraId="563AE9C3" w14:textId="2B667933" w:rsidR="00976E32" w:rsidRPr="00976E32" w:rsidRDefault="00976E32" w:rsidP="00631707">
      <w:pPr>
        <w:ind w:left="709" w:hanging="709"/>
        <w:rPr>
          <w:rFonts w:asciiTheme="minorEastAsia" w:eastAsia="新細明體" w:hAnsiTheme="minorEastAsia"/>
          <w:b/>
          <w:bCs/>
          <w:sz w:val="28"/>
          <w:szCs w:val="28"/>
          <w:lang w:eastAsia="zh-TW"/>
        </w:rPr>
      </w:pPr>
      <w:r>
        <w:rPr>
          <w:rFonts w:asciiTheme="minorEastAsia" w:hAnsiTheme="minorEastAsia"/>
          <w:b/>
          <w:bCs/>
          <w:sz w:val="28"/>
          <w:szCs w:val="28"/>
          <w:lang w:eastAsia="zh-TW"/>
        </w:rPr>
        <w:tab/>
      </w:r>
      <w:r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4</w:t>
      </w:r>
      <w:r w:rsidRPr="00274E0D"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.1</w:t>
      </w:r>
      <w:r w:rsidRPr="00274E0D">
        <w:rPr>
          <w:rFonts w:asciiTheme="minorEastAsia" w:hAnsiTheme="minorEastAsia"/>
          <w:b/>
          <w:bCs/>
          <w:sz w:val="28"/>
          <w:szCs w:val="28"/>
          <w:lang w:eastAsia="zh-TW"/>
        </w:rPr>
        <w:t xml:space="preserve"> </w:t>
      </w:r>
      <w:r w:rsidRPr="00274E0D"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於基本流程第4步，假如客戶</w:t>
      </w:r>
      <w:r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曾</w:t>
      </w:r>
      <w:r w:rsidR="00631707"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成功</w:t>
      </w:r>
      <w:r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使用此應用搜尋過股票代碼</w:t>
      </w:r>
    </w:p>
    <w:p w14:paraId="2D26CF35" w14:textId="0FE65B9D" w:rsidR="00976E32" w:rsidRDefault="00976E32" w:rsidP="00976E32">
      <w:pPr>
        <w:pStyle w:val="ListParagraph"/>
        <w:numPr>
          <w:ilvl w:val="1"/>
          <w:numId w:val="6"/>
        </w:numPr>
        <w:rPr>
          <w:rFonts w:asciiTheme="minorEastAsia" w:eastAsia="新細明體" w:hAnsiTheme="minorEastAsia"/>
          <w:sz w:val="24"/>
          <w:szCs w:val="24"/>
          <w:lang w:eastAsia="zh-TW"/>
        </w:rPr>
      </w:pPr>
      <w:r>
        <w:rPr>
          <w:rFonts w:asciiTheme="minorEastAsia" w:hAnsiTheme="minorEastAsia" w:hint="eastAsia"/>
          <w:sz w:val="24"/>
          <w:szCs w:val="24"/>
          <w:lang w:eastAsia="zh-TW"/>
        </w:rPr>
        <w:t>系統</w:t>
      </w:r>
      <w:r w:rsidR="00631707">
        <w:rPr>
          <w:rFonts w:asciiTheme="minorEastAsia" w:hAnsiTheme="minorEastAsia" w:hint="eastAsia"/>
          <w:sz w:val="24"/>
          <w:szCs w:val="24"/>
          <w:lang w:eastAsia="zh-TW"/>
        </w:rPr>
        <w:t>在搜尋欄下方顯示搜尋過的股票代碼及股市名稱</w:t>
      </w:r>
    </w:p>
    <w:p w14:paraId="1355532E" w14:textId="69E82B37" w:rsidR="00631707" w:rsidRDefault="00631707" w:rsidP="00976E32">
      <w:pPr>
        <w:pStyle w:val="ListParagraph"/>
        <w:numPr>
          <w:ilvl w:val="1"/>
          <w:numId w:val="6"/>
        </w:numPr>
        <w:rPr>
          <w:rFonts w:asciiTheme="minorEastAsia" w:eastAsia="新細明體" w:hAnsiTheme="minorEastAsia"/>
          <w:sz w:val="24"/>
          <w:szCs w:val="24"/>
          <w:lang w:eastAsia="zh-TW"/>
        </w:rPr>
      </w:pPr>
      <w:r>
        <w:rPr>
          <w:rFonts w:asciiTheme="minorEastAsia" w:hAnsiTheme="minorEastAsia" w:hint="eastAsia"/>
          <w:sz w:val="24"/>
          <w:szCs w:val="24"/>
          <w:lang w:eastAsia="zh-TW"/>
        </w:rPr>
        <w:t>客戶點擊</w:t>
      </w:r>
      <w:r>
        <w:rPr>
          <w:rFonts w:asciiTheme="minorEastAsia" w:hAnsiTheme="minorEastAsia" w:hint="eastAsia"/>
          <w:sz w:val="24"/>
          <w:szCs w:val="24"/>
          <w:lang w:eastAsia="zh-TW"/>
        </w:rPr>
        <w:t>股票代碼</w:t>
      </w:r>
      <w:r>
        <w:rPr>
          <w:rFonts w:asciiTheme="minorEastAsia" w:hAnsiTheme="minorEastAsia" w:hint="eastAsia"/>
          <w:sz w:val="24"/>
          <w:szCs w:val="24"/>
          <w:lang w:eastAsia="zh-TW"/>
        </w:rPr>
        <w:t>，系統將股票代碼傳至</w:t>
      </w:r>
      <w:r>
        <w:rPr>
          <w:rFonts w:asciiTheme="minorEastAsia" w:hAnsiTheme="minorEastAsia" w:hint="eastAsia"/>
          <w:sz w:val="24"/>
          <w:szCs w:val="24"/>
          <w:lang w:eastAsia="zh-TW"/>
        </w:rPr>
        <w:t>股市網站，要求提取相關股市的</w:t>
      </w:r>
      <w:r w:rsidRPr="00976E32">
        <w:rPr>
          <w:rFonts w:asciiTheme="minorEastAsia" w:hAnsiTheme="minorEastAsia" w:hint="eastAsia"/>
          <w:sz w:val="24"/>
          <w:szCs w:val="24"/>
          <w:lang w:eastAsia="zh-TW"/>
        </w:rPr>
        <w:t>股票價格</w:t>
      </w:r>
    </w:p>
    <w:p w14:paraId="0F7321AC" w14:textId="249732D7" w:rsidR="00976E32" w:rsidRDefault="00976E32" w:rsidP="00976E32">
      <w:pPr>
        <w:pStyle w:val="ListParagraph"/>
        <w:numPr>
          <w:ilvl w:val="1"/>
          <w:numId w:val="6"/>
        </w:numPr>
        <w:rPr>
          <w:rFonts w:asciiTheme="minorEastAsia" w:eastAsia="新細明體" w:hAnsiTheme="minorEastAsia"/>
          <w:sz w:val="24"/>
          <w:szCs w:val="24"/>
          <w:lang w:eastAsia="zh-TW"/>
        </w:rPr>
      </w:pPr>
      <w:r>
        <w:rPr>
          <w:rFonts w:asciiTheme="minorEastAsia" w:hAnsiTheme="minorEastAsia" w:hint="eastAsia"/>
          <w:sz w:val="24"/>
          <w:szCs w:val="24"/>
          <w:lang w:eastAsia="zh-TW"/>
        </w:rPr>
        <w:t>進行基本流程</w:t>
      </w:r>
      <w:r w:rsidR="00631707">
        <w:rPr>
          <w:rFonts w:asciiTheme="minorEastAsia" w:hAnsiTheme="minorEastAsia" w:hint="eastAsia"/>
          <w:sz w:val="24"/>
          <w:szCs w:val="24"/>
          <w:lang w:eastAsia="zh-TW"/>
        </w:rPr>
        <w:t>第</w:t>
      </w:r>
      <w:r w:rsidR="00631707">
        <w:rPr>
          <w:rFonts w:asciiTheme="minorEastAsia" w:hAnsiTheme="minorEastAsia" w:hint="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  <w:lang w:eastAsia="zh-TW"/>
        </w:rPr>
        <w:t>步</w:t>
      </w:r>
    </w:p>
    <w:p w14:paraId="038D13BD" w14:textId="77777777" w:rsidR="00976E32" w:rsidRPr="00976E32" w:rsidRDefault="00976E32" w:rsidP="00976E32">
      <w:pPr>
        <w:pStyle w:val="ListParagraph"/>
        <w:rPr>
          <w:rFonts w:asciiTheme="minorEastAsia" w:eastAsia="新細明體" w:hAnsiTheme="minorEastAsia"/>
          <w:b/>
          <w:bCs/>
          <w:sz w:val="32"/>
          <w:szCs w:val="32"/>
          <w:lang w:eastAsia="zh-TW"/>
        </w:rPr>
      </w:pPr>
    </w:p>
    <w:p w14:paraId="63DC125B" w14:textId="19B3F1CD" w:rsidR="00091622" w:rsidRPr="00274E0D" w:rsidRDefault="00091622" w:rsidP="00091622">
      <w:pPr>
        <w:rPr>
          <w:rFonts w:asciiTheme="minorEastAsia" w:hAnsiTheme="minorEastAsia"/>
          <w:b/>
          <w:bCs/>
          <w:sz w:val="28"/>
          <w:szCs w:val="28"/>
          <w:lang w:eastAsia="zh-TW"/>
        </w:rPr>
      </w:pPr>
      <w:r>
        <w:rPr>
          <w:rFonts w:asciiTheme="minorEastAsia" w:hAnsiTheme="minorEastAsia"/>
          <w:sz w:val="24"/>
          <w:szCs w:val="24"/>
          <w:lang w:eastAsia="zh-TW"/>
        </w:rPr>
        <w:tab/>
      </w:r>
      <w:r w:rsidR="00976E32"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4</w:t>
      </w:r>
      <w:r w:rsidRPr="00274E0D"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.</w:t>
      </w:r>
      <w:r w:rsidR="00976E32"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2</w:t>
      </w:r>
      <w:r w:rsidRPr="00274E0D">
        <w:rPr>
          <w:rFonts w:asciiTheme="minorEastAsia" w:hAnsiTheme="minorEastAsia"/>
          <w:b/>
          <w:bCs/>
          <w:sz w:val="28"/>
          <w:szCs w:val="28"/>
          <w:lang w:eastAsia="zh-TW"/>
        </w:rPr>
        <w:t xml:space="preserve"> </w:t>
      </w:r>
      <w:r w:rsidRPr="00274E0D"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於基本流程第4步，假如客戶選擇查閱股票代碼</w:t>
      </w:r>
    </w:p>
    <w:p w14:paraId="5A750D0B" w14:textId="7509CEE9" w:rsidR="00091622" w:rsidRDefault="00091622" w:rsidP="00091622">
      <w:pPr>
        <w:pStyle w:val="ListParagraph"/>
        <w:numPr>
          <w:ilvl w:val="1"/>
          <w:numId w:val="6"/>
        </w:numPr>
        <w:rPr>
          <w:rFonts w:asciiTheme="minorEastAsia" w:eastAsia="新細明體" w:hAnsiTheme="minorEastAsia"/>
          <w:sz w:val="24"/>
          <w:szCs w:val="24"/>
          <w:lang w:eastAsia="zh-TW"/>
        </w:rPr>
      </w:pPr>
      <w:r>
        <w:rPr>
          <w:rFonts w:asciiTheme="minorEastAsia" w:hAnsiTheme="minorEastAsia" w:hint="eastAsia"/>
          <w:sz w:val="24"/>
          <w:szCs w:val="24"/>
          <w:lang w:eastAsia="zh-TW"/>
        </w:rPr>
        <w:lastRenderedPageBreak/>
        <w:t>系統調出股票代碼查詢頁面</w:t>
      </w:r>
      <w:r w:rsidR="0004038E">
        <w:rPr>
          <w:rFonts w:asciiTheme="minorEastAsia" w:hAnsiTheme="minorEastAsia" w:hint="eastAsia"/>
          <w:sz w:val="24"/>
          <w:szCs w:val="24"/>
          <w:lang w:eastAsia="zh-TW"/>
        </w:rPr>
        <w:t>，顯示各上市股票類別</w:t>
      </w:r>
    </w:p>
    <w:p w14:paraId="1B47D3B7" w14:textId="5F84B549" w:rsidR="00091622" w:rsidRDefault="0004038E" w:rsidP="00091622">
      <w:pPr>
        <w:pStyle w:val="ListParagraph"/>
        <w:numPr>
          <w:ilvl w:val="1"/>
          <w:numId w:val="6"/>
        </w:numPr>
        <w:rPr>
          <w:rFonts w:asciiTheme="minorEastAsia" w:eastAsia="新細明體" w:hAnsiTheme="minorEastAsia"/>
          <w:sz w:val="24"/>
          <w:szCs w:val="24"/>
          <w:lang w:eastAsia="zh-TW"/>
        </w:rPr>
      </w:pPr>
      <w:r>
        <w:rPr>
          <w:rFonts w:asciiTheme="minorEastAsia" w:hAnsiTheme="minorEastAsia" w:hint="eastAsia"/>
          <w:sz w:val="24"/>
          <w:szCs w:val="24"/>
          <w:lang w:eastAsia="zh-TW"/>
        </w:rPr>
        <w:t>客戶點擊任一股票類別，系統顯示出該類別的所有股市</w:t>
      </w:r>
    </w:p>
    <w:p w14:paraId="012B91CE" w14:textId="7E2DDA3D" w:rsidR="0004038E" w:rsidRDefault="0004038E" w:rsidP="00091622">
      <w:pPr>
        <w:pStyle w:val="ListParagraph"/>
        <w:numPr>
          <w:ilvl w:val="1"/>
          <w:numId w:val="6"/>
        </w:numPr>
        <w:rPr>
          <w:rFonts w:asciiTheme="minorEastAsia" w:eastAsia="新細明體" w:hAnsiTheme="minorEastAsia"/>
          <w:sz w:val="24"/>
          <w:szCs w:val="24"/>
          <w:lang w:eastAsia="zh-TW"/>
        </w:rPr>
      </w:pPr>
      <w:r>
        <w:rPr>
          <w:rFonts w:asciiTheme="minorEastAsia" w:hAnsiTheme="minorEastAsia" w:hint="eastAsia"/>
          <w:sz w:val="24"/>
          <w:szCs w:val="24"/>
          <w:lang w:eastAsia="zh-TW"/>
        </w:rPr>
        <w:t>客戶點選股市，系統回傳股票代碼至股票代碼輸入欄，</w:t>
      </w:r>
      <w:r w:rsidR="00976E32">
        <w:rPr>
          <w:rFonts w:asciiTheme="minorEastAsia" w:hAnsiTheme="minorEastAsia" w:hint="eastAsia"/>
          <w:sz w:val="24"/>
          <w:szCs w:val="24"/>
          <w:lang w:eastAsia="zh-TW"/>
        </w:rPr>
        <w:t>自動</w:t>
      </w:r>
      <w:r>
        <w:rPr>
          <w:rFonts w:asciiTheme="minorEastAsia" w:hAnsiTheme="minorEastAsia" w:hint="eastAsia"/>
          <w:sz w:val="24"/>
          <w:szCs w:val="24"/>
          <w:lang w:eastAsia="zh-TW"/>
        </w:rPr>
        <w:t>關閉</w:t>
      </w:r>
      <w:r>
        <w:rPr>
          <w:rFonts w:asciiTheme="minorEastAsia" w:hAnsiTheme="minorEastAsia" w:hint="eastAsia"/>
          <w:sz w:val="24"/>
          <w:szCs w:val="24"/>
          <w:lang w:eastAsia="zh-TW"/>
        </w:rPr>
        <w:t>股票代碼查詢頁面</w:t>
      </w:r>
    </w:p>
    <w:p w14:paraId="0C414CFF" w14:textId="421D2665" w:rsidR="00274E0D" w:rsidRDefault="0004038E" w:rsidP="00274E0D">
      <w:pPr>
        <w:pStyle w:val="ListParagraph"/>
        <w:numPr>
          <w:ilvl w:val="1"/>
          <w:numId w:val="6"/>
        </w:numPr>
        <w:rPr>
          <w:rFonts w:asciiTheme="minorEastAsia" w:eastAsia="新細明體" w:hAnsiTheme="minorEastAsia"/>
          <w:sz w:val="24"/>
          <w:szCs w:val="24"/>
          <w:lang w:eastAsia="zh-TW"/>
        </w:rPr>
      </w:pPr>
      <w:r>
        <w:rPr>
          <w:rFonts w:asciiTheme="minorEastAsia" w:hAnsiTheme="minorEastAsia" w:hint="eastAsia"/>
          <w:sz w:val="24"/>
          <w:szCs w:val="24"/>
          <w:lang w:eastAsia="zh-TW"/>
        </w:rPr>
        <w:t>進行基本流程第</w:t>
      </w:r>
      <w:r>
        <w:rPr>
          <w:rFonts w:asciiTheme="minorEastAsia" w:hAnsiTheme="minorEastAsia" w:hint="eastAsia"/>
          <w:sz w:val="24"/>
          <w:szCs w:val="24"/>
        </w:rPr>
        <w:t>7</w:t>
      </w:r>
      <w:r>
        <w:rPr>
          <w:rFonts w:asciiTheme="minorEastAsia" w:hAnsiTheme="minorEastAsia" w:hint="eastAsia"/>
          <w:sz w:val="24"/>
          <w:szCs w:val="24"/>
          <w:lang w:eastAsia="zh-TW"/>
        </w:rPr>
        <w:t>步</w:t>
      </w:r>
    </w:p>
    <w:p w14:paraId="7356B5C6" w14:textId="77777777" w:rsidR="00274E0D" w:rsidRDefault="00274E0D" w:rsidP="00274E0D">
      <w:pPr>
        <w:pStyle w:val="ListParagraph"/>
        <w:ind w:left="1440"/>
        <w:rPr>
          <w:rFonts w:asciiTheme="minorEastAsia" w:eastAsia="新細明體" w:hAnsiTheme="minorEastAsia"/>
          <w:sz w:val="24"/>
          <w:szCs w:val="24"/>
          <w:lang w:eastAsia="zh-TW"/>
        </w:rPr>
      </w:pPr>
    </w:p>
    <w:p w14:paraId="79163A09" w14:textId="4F557706" w:rsidR="00274E0D" w:rsidRPr="00274E0D" w:rsidRDefault="00631707" w:rsidP="00274E0D">
      <w:pPr>
        <w:ind w:left="720"/>
        <w:rPr>
          <w:rFonts w:asciiTheme="minorEastAsia" w:eastAsia="新細明體" w:hAnsiTheme="minorEastAsia"/>
          <w:b/>
          <w:bCs/>
          <w:sz w:val="28"/>
          <w:szCs w:val="28"/>
          <w:lang w:eastAsia="zh-TW"/>
        </w:rPr>
      </w:pPr>
      <w:r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6</w:t>
      </w:r>
      <w:r w:rsidR="00274E0D" w:rsidRPr="00274E0D"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.1</w:t>
      </w:r>
      <w:r w:rsidR="00274E0D" w:rsidRPr="00274E0D">
        <w:rPr>
          <w:rFonts w:asciiTheme="minorEastAsia" w:hAnsiTheme="minorEastAsia"/>
          <w:b/>
          <w:bCs/>
          <w:sz w:val="28"/>
          <w:szCs w:val="28"/>
          <w:lang w:eastAsia="zh-TW"/>
        </w:rPr>
        <w:t xml:space="preserve"> </w:t>
      </w:r>
      <w:r w:rsidR="00274E0D" w:rsidRPr="00274E0D"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於基本流程第</w:t>
      </w:r>
      <w:r w:rsidR="00274E0D" w:rsidRPr="00274E0D"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6</w:t>
      </w:r>
      <w:r w:rsidR="00274E0D" w:rsidRPr="00274E0D"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步，假如客戶</w:t>
      </w:r>
      <w:r w:rsidR="00274E0D" w:rsidRPr="00274E0D"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欲更換股票查詢方式</w:t>
      </w:r>
    </w:p>
    <w:p w14:paraId="7906A875" w14:textId="1DF83336" w:rsidR="00274E0D" w:rsidRDefault="00274E0D" w:rsidP="00274E0D">
      <w:pPr>
        <w:pStyle w:val="ListParagraph"/>
        <w:numPr>
          <w:ilvl w:val="0"/>
          <w:numId w:val="11"/>
        </w:numPr>
        <w:rPr>
          <w:rFonts w:asciiTheme="minorEastAsia" w:eastAsia="新細明體" w:hAnsiTheme="minorEastAsia"/>
          <w:sz w:val="24"/>
          <w:szCs w:val="24"/>
          <w:lang w:eastAsia="zh-TW"/>
        </w:rPr>
      </w:pPr>
      <w:r>
        <w:rPr>
          <w:rFonts w:asciiTheme="minorEastAsia" w:hAnsiTheme="minorEastAsia" w:hint="eastAsia"/>
          <w:sz w:val="24"/>
          <w:szCs w:val="24"/>
          <w:lang w:eastAsia="zh-TW"/>
        </w:rPr>
        <w:t>客戶點選上方“更換為其他查詢方式”</w:t>
      </w:r>
    </w:p>
    <w:p w14:paraId="55D15337" w14:textId="7E16CB30" w:rsidR="00274E0D" w:rsidRDefault="00274E0D" w:rsidP="00274E0D">
      <w:pPr>
        <w:pStyle w:val="ListParagraph"/>
        <w:numPr>
          <w:ilvl w:val="0"/>
          <w:numId w:val="11"/>
        </w:numPr>
        <w:rPr>
          <w:rFonts w:asciiTheme="minorEastAsia" w:eastAsia="新細明體" w:hAnsiTheme="minorEastAsia"/>
          <w:sz w:val="24"/>
          <w:szCs w:val="24"/>
          <w:lang w:eastAsia="zh-TW"/>
        </w:rPr>
      </w:pPr>
      <w:r>
        <w:rPr>
          <w:rFonts w:asciiTheme="minorEastAsia" w:hAnsiTheme="minorEastAsia" w:hint="eastAsia"/>
          <w:sz w:val="24"/>
          <w:szCs w:val="24"/>
          <w:lang w:eastAsia="zh-TW"/>
        </w:rPr>
        <w:t>系統跳回</w:t>
      </w:r>
      <w:r>
        <w:rPr>
          <w:rFonts w:asciiTheme="minorEastAsia" w:hAnsiTheme="minorEastAsia" w:hint="eastAsia"/>
          <w:sz w:val="24"/>
          <w:szCs w:val="24"/>
          <w:lang w:eastAsia="zh-TW"/>
        </w:rPr>
        <w:t>查詢服務選項</w:t>
      </w:r>
      <w:r>
        <w:rPr>
          <w:rFonts w:asciiTheme="minorEastAsia" w:hAnsiTheme="minorEastAsia" w:hint="eastAsia"/>
          <w:sz w:val="24"/>
          <w:szCs w:val="24"/>
          <w:lang w:eastAsia="zh-TW"/>
        </w:rPr>
        <w:t>頁面</w:t>
      </w:r>
    </w:p>
    <w:p w14:paraId="4B7DE493" w14:textId="60387C46" w:rsidR="00274E0D" w:rsidRPr="00274E0D" w:rsidRDefault="00274E0D" w:rsidP="00274E0D">
      <w:pPr>
        <w:pStyle w:val="ListParagraph"/>
        <w:numPr>
          <w:ilvl w:val="0"/>
          <w:numId w:val="11"/>
        </w:numPr>
        <w:rPr>
          <w:rFonts w:asciiTheme="minorEastAsia" w:eastAsia="新細明體" w:hAnsiTheme="minorEastAsia" w:hint="eastAsia"/>
          <w:sz w:val="24"/>
          <w:szCs w:val="24"/>
          <w:lang w:eastAsia="zh-TW"/>
        </w:rPr>
      </w:pPr>
      <w:r>
        <w:rPr>
          <w:rFonts w:asciiTheme="minorEastAsia" w:hAnsiTheme="minorEastAsia" w:hint="eastAsia"/>
          <w:sz w:val="24"/>
          <w:szCs w:val="24"/>
          <w:lang w:eastAsia="zh-TW"/>
        </w:rPr>
        <w:t>進行基本流程第</w:t>
      </w: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  <w:lang w:eastAsia="zh-TW"/>
        </w:rPr>
        <w:t>步</w:t>
      </w:r>
    </w:p>
    <w:p w14:paraId="178A0669" w14:textId="77777777" w:rsidR="0004038E" w:rsidRDefault="0004038E" w:rsidP="0004038E">
      <w:pPr>
        <w:pStyle w:val="ListParagraph"/>
        <w:ind w:left="1440"/>
        <w:rPr>
          <w:rFonts w:asciiTheme="minorEastAsia" w:eastAsia="新細明體" w:hAnsiTheme="minorEastAsia"/>
          <w:sz w:val="24"/>
          <w:szCs w:val="24"/>
          <w:lang w:eastAsia="zh-TW"/>
        </w:rPr>
      </w:pPr>
    </w:p>
    <w:p w14:paraId="5D163F13" w14:textId="24D54840" w:rsidR="0004038E" w:rsidRPr="00274E0D" w:rsidRDefault="00631707" w:rsidP="0004038E">
      <w:pPr>
        <w:pStyle w:val="ListParagraph"/>
        <w:ind w:left="1440" w:hanging="731"/>
        <w:rPr>
          <w:rFonts w:asciiTheme="minorEastAsia" w:hAnsiTheme="minorEastAsia"/>
          <w:b/>
          <w:bCs/>
          <w:sz w:val="28"/>
          <w:szCs w:val="28"/>
          <w:lang w:eastAsia="zh-TW"/>
        </w:rPr>
      </w:pPr>
      <w:r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6</w:t>
      </w:r>
      <w:r w:rsidR="0004038E" w:rsidRPr="00274E0D"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.</w:t>
      </w:r>
      <w:r w:rsidR="00274E0D" w:rsidRPr="00274E0D"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2</w:t>
      </w:r>
      <w:r w:rsidR="0004038E" w:rsidRPr="00274E0D">
        <w:rPr>
          <w:rFonts w:asciiTheme="minorEastAsia" w:hAnsiTheme="minorEastAsia"/>
          <w:b/>
          <w:bCs/>
          <w:sz w:val="28"/>
          <w:szCs w:val="28"/>
          <w:lang w:eastAsia="zh-TW"/>
        </w:rPr>
        <w:t xml:space="preserve"> </w:t>
      </w:r>
      <w:r w:rsidR="0004038E" w:rsidRPr="00274E0D"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於基本流程第</w:t>
      </w:r>
      <w:r w:rsidR="002F0F8B" w:rsidRPr="00274E0D"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6</w:t>
      </w:r>
      <w:r w:rsidR="0004038E" w:rsidRPr="00274E0D"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步，假如客戶輸入錯誤股票代碼</w:t>
      </w:r>
    </w:p>
    <w:p w14:paraId="568F97B1" w14:textId="2DB7AB66" w:rsidR="0004038E" w:rsidRDefault="0004038E" w:rsidP="0004038E">
      <w:pPr>
        <w:pStyle w:val="ListParagraph"/>
        <w:numPr>
          <w:ilvl w:val="0"/>
          <w:numId w:val="8"/>
        </w:numPr>
        <w:rPr>
          <w:rFonts w:asciiTheme="minorEastAsia" w:eastAsia="新細明體" w:hAnsiTheme="minorEastAsia"/>
          <w:sz w:val="24"/>
          <w:szCs w:val="24"/>
          <w:lang w:eastAsia="zh-TW"/>
        </w:rPr>
      </w:pPr>
      <w:r>
        <w:rPr>
          <w:rFonts w:asciiTheme="minorEastAsia" w:hAnsiTheme="minorEastAsia" w:hint="eastAsia"/>
          <w:sz w:val="24"/>
          <w:szCs w:val="24"/>
          <w:lang w:eastAsia="zh-TW"/>
        </w:rPr>
        <w:t>股票網站回傳股票代碼錯誤訊息，系統</w:t>
      </w:r>
      <w:r w:rsidR="002F0F8B">
        <w:rPr>
          <w:rFonts w:asciiTheme="minorEastAsia" w:hAnsiTheme="minorEastAsia" w:hint="eastAsia"/>
          <w:sz w:val="24"/>
          <w:szCs w:val="24"/>
          <w:lang w:eastAsia="zh-TW"/>
        </w:rPr>
        <w:t>顯示</w:t>
      </w:r>
      <w:r>
        <w:rPr>
          <w:rFonts w:asciiTheme="minorEastAsia" w:hAnsiTheme="minorEastAsia" w:hint="eastAsia"/>
          <w:sz w:val="24"/>
          <w:szCs w:val="24"/>
          <w:lang w:eastAsia="zh-TW"/>
        </w:rPr>
        <w:t>要求客戶重新輸入代碼</w:t>
      </w:r>
    </w:p>
    <w:p w14:paraId="0E293556" w14:textId="5FA3E14C" w:rsidR="0004038E" w:rsidRDefault="0004038E" w:rsidP="0004038E">
      <w:pPr>
        <w:pStyle w:val="ListParagraph"/>
        <w:numPr>
          <w:ilvl w:val="0"/>
          <w:numId w:val="8"/>
        </w:numPr>
        <w:rPr>
          <w:rFonts w:asciiTheme="minorEastAsia" w:eastAsia="新細明體" w:hAnsiTheme="minorEastAsia"/>
          <w:sz w:val="24"/>
          <w:szCs w:val="24"/>
          <w:lang w:eastAsia="zh-TW"/>
        </w:rPr>
      </w:pPr>
      <w:r>
        <w:rPr>
          <w:rFonts w:asciiTheme="minorEastAsia" w:hAnsiTheme="minorEastAsia" w:hint="eastAsia"/>
          <w:sz w:val="24"/>
          <w:szCs w:val="24"/>
          <w:lang w:eastAsia="zh-TW"/>
        </w:rPr>
        <w:t>進行基本流程第</w:t>
      </w:r>
      <w:r>
        <w:rPr>
          <w:rFonts w:asciiTheme="minorEastAsia" w:hAnsiTheme="minorEastAsia" w:hint="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  <w:lang w:eastAsia="zh-TW"/>
        </w:rPr>
        <w:t>步</w:t>
      </w:r>
    </w:p>
    <w:p w14:paraId="2D070B3C" w14:textId="60F89934" w:rsidR="0004038E" w:rsidRDefault="0004038E" w:rsidP="0004038E">
      <w:pPr>
        <w:ind w:left="720"/>
        <w:rPr>
          <w:rFonts w:asciiTheme="minorEastAsia" w:eastAsia="新細明體" w:hAnsiTheme="minorEastAsia"/>
          <w:sz w:val="24"/>
          <w:szCs w:val="24"/>
          <w:lang w:eastAsia="zh-TW"/>
        </w:rPr>
      </w:pPr>
    </w:p>
    <w:p w14:paraId="78EFED0B" w14:textId="5D593E88" w:rsidR="00274E0D" w:rsidRPr="00274E0D" w:rsidRDefault="00631707" w:rsidP="00274E0D">
      <w:pPr>
        <w:ind w:left="720"/>
        <w:rPr>
          <w:rFonts w:asciiTheme="minorEastAsia" w:hAnsiTheme="minorEastAsia"/>
          <w:b/>
          <w:bCs/>
          <w:sz w:val="28"/>
          <w:szCs w:val="28"/>
          <w:lang w:eastAsia="zh-TW"/>
        </w:rPr>
      </w:pPr>
      <w:r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7</w:t>
      </w:r>
      <w:r w:rsidR="00274E0D" w:rsidRPr="00274E0D"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.1</w:t>
      </w:r>
      <w:r w:rsidR="00274E0D" w:rsidRPr="00274E0D">
        <w:rPr>
          <w:rFonts w:asciiTheme="minorEastAsia" w:eastAsia="新細明體" w:hAnsiTheme="minorEastAsia"/>
          <w:b/>
          <w:bCs/>
          <w:sz w:val="28"/>
          <w:szCs w:val="28"/>
          <w:lang w:eastAsia="zh-TW"/>
        </w:rPr>
        <w:t xml:space="preserve"> </w:t>
      </w:r>
      <w:r w:rsidR="00274E0D" w:rsidRPr="00274E0D"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在基本流程第7步前，使用者離開或轉移至其他頁面</w:t>
      </w:r>
    </w:p>
    <w:p w14:paraId="3C1A54A1" w14:textId="544E3A71" w:rsidR="00274E0D" w:rsidRPr="00274E0D" w:rsidRDefault="00274E0D" w:rsidP="00274E0D">
      <w:pPr>
        <w:pStyle w:val="ListParagraph"/>
        <w:numPr>
          <w:ilvl w:val="0"/>
          <w:numId w:val="12"/>
        </w:numPr>
        <w:rPr>
          <w:rFonts w:asciiTheme="minorEastAsia" w:eastAsia="新細明體" w:hAnsiTheme="minorEastAsia"/>
          <w:sz w:val="24"/>
          <w:szCs w:val="24"/>
          <w:lang w:eastAsia="zh-TW"/>
        </w:rPr>
      </w:pPr>
      <w:r>
        <w:rPr>
          <w:rFonts w:asciiTheme="minorEastAsia" w:hAnsiTheme="minorEastAsia" w:hint="eastAsia"/>
          <w:sz w:val="24"/>
          <w:szCs w:val="24"/>
          <w:lang w:eastAsia="zh-TW"/>
        </w:rPr>
        <w:t>系統跳回至應用中心頁面，關閉股票查詢系統，使用案例結束</w:t>
      </w:r>
    </w:p>
    <w:p w14:paraId="414E6E72" w14:textId="77777777" w:rsidR="00274E0D" w:rsidRDefault="00274E0D" w:rsidP="0004038E">
      <w:pPr>
        <w:ind w:left="720"/>
        <w:rPr>
          <w:rFonts w:asciiTheme="minorEastAsia" w:eastAsia="新細明體" w:hAnsiTheme="minorEastAsia"/>
          <w:sz w:val="24"/>
          <w:szCs w:val="24"/>
          <w:lang w:eastAsia="zh-TW"/>
        </w:rPr>
      </w:pPr>
    </w:p>
    <w:p w14:paraId="7CD40323" w14:textId="5591563F" w:rsidR="0004038E" w:rsidRPr="00274E0D" w:rsidRDefault="00631707" w:rsidP="0004038E">
      <w:pPr>
        <w:ind w:left="720"/>
        <w:rPr>
          <w:rFonts w:asciiTheme="minorEastAsia" w:eastAsia="新細明體" w:hAnsiTheme="minorEastAsia"/>
          <w:b/>
          <w:bCs/>
          <w:sz w:val="28"/>
          <w:szCs w:val="28"/>
          <w:lang w:eastAsia="zh-TW"/>
        </w:rPr>
      </w:pPr>
      <w:r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8</w:t>
      </w:r>
      <w:r w:rsidR="0004038E" w:rsidRPr="00274E0D"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.</w:t>
      </w:r>
      <w:r w:rsidR="002F0F8B" w:rsidRPr="00274E0D"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1</w:t>
      </w:r>
      <w:r w:rsidR="0004038E" w:rsidRPr="00274E0D">
        <w:rPr>
          <w:rFonts w:asciiTheme="minorEastAsia" w:eastAsia="新細明體" w:hAnsiTheme="minorEastAsia"/>
          <w:b/>
          <w:bCs/>
          <w:sz w:val="28"/>
          <w:szCs w:val="28"/>
          <w:lang w:eastAsia="zh-TW"/>
        </w:rPr>
        <w:t xml:space="preserve"> </w:t>
      </w:r>
      <w:r w:rsidR="0004038E" w:rsidRPr="00274E0D"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於基本流程第8步，假如股市網站缺</w:t>
      </w:r>
      <w:r w:rsidR="002F0F8B" w:rsidRPr="00274E0D"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失相關股市股票資訊</w:t>
      </w:r>
    </w:p>
    <w:p w14:paraId="5EB35332" w14:textId="0328597F" w:rsidR="002F0F8B" w:rsidRDefault="002F0F8B" w:rsidP="002F0F8B">
      <w:pPr>
        <w:pStyle w:val="ListParagraph"/>
        <w:numPr>
          <w:ilvl w:val="0"/>
          <w:numId w:val="9"/>
        </w:numPr>
        <w:rPr>
          <w:rFonts w:asciiTheme="minorEastAsia" w:eastAsia="新細明體" w:hAnsiTheme="minorEastAsia"/>
          <w:sz w:val="24"/>
          <w:szCs w:val="24"/>
          <w:lang w:eastAsia="zh-TW"/>
        </w:rPr>
      </w:pPr>
      <w:r>
        <w:rPr>
          <w:rFonts w:asciiTheme="minorEastAsia" w:hAnsiTheme="minorEastAsia" w:hint="eastAsia"/>
          <w:sz w:val="24"/>
          <w:szCs w:val="24"/>
          <w:lang w:eastAsia="zh-TW"/>
        </w:rPr>
        <w:t>股票網站回傳股市資訊缺失訊息，系統顯示缺失資訊，告知客戶需再另行搜尋相關資訊</w:t>
      </w:r>
    </w:p>
    <w:p w14:paraId="3DFE1B67" w14:textId="0FA2FF16" w:rsidR="002F0F8B" w:rsidRDefault="002F0F8B" w:rsidP="002F0F8B">
      <w:pPr>
        <w:pStyle w:val="ListParagraph"/>
        <w:numPr>
          <w:ilvl w:val="0"/>
          <w:numId w:val="9"/>
        </w:numPr>
        <w:rPr>
          <w:rFonts w:asciiTheme="minorEastAsia" w:eastAsia="新細明體" w:hAnsiTheme="minorEastAsia"/>
          <w:sz w:val="24"/>
          <w:szCs w:val="24"/>
          <w:lang w:eastAsia="zh-TW"/>
        </w:rPr>
      </w:pPr>
      <w:r>
        <w:rPr>
          <w:rFonts w:asciiTheme="minorEastAsia" w:hAnsiTheme="minorEastAsia" w:hint="eastAsia"/>
          <w:sz w:val="24"/>
          <w:szCs w:val="24"/>
          <w:lang w:eastAsia="zh-TW"/>
        </w:rPr>
        <w:t>客戶點擊確認後，進行基本流程第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  <w:lang w:eastAsia="zh-TW"/>
        </w:rPr>
        <w:t>步</w:t>
      </w:r>
    </w:p>
    <w:p w14:paraId="7B20A1F1" w14:textId="676BFC40" w:rsidR="002F0F8B" w:rsidRDefault="002F0F8B" w:rsidP="002F0F8B">
      <w:pPr>
        <w:ind w:left="720"/>
        <w:rPr>
          <w:rFonts w:asciiTheme="minorEastAsia" w:eastAsia="新細明體" w:hAnsiTheme="minorEastAsia"/>
          <w:sz w:val="24"/>
          <w:szCs w:val="24"/>
          <w:lang w:eastAsia="zh-TW"/>
        </w:rPr>
      </w:pPr>
    </w:p>
    <w:p w14:paraId="34B911B2" w14:textId="684DC86D" w:rsidR="002F0F8B" w:rsidRPr="00274E0D" w:rsidRDefault="00631707" w:rsidP="002F0F8B">
      <w:pPr>
        <w:ind w:left="720"/>
        <w:rPr>
          <w:rFonts w:asciiTheme="minorEastAsia" w:eastAsia="新細明體" w:hAnsiTheme="minorEastAsia"/>
          <w:b/>
          <w:bCs/>
          <w:sz w:val="28"/>
          <w:szCs w:val="28"/>
          <w:lang w:eastAsia="zh-TW"/>
        </w:rPr>
      </w:pPr>
      <w:r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8</w:t>
      </w:r>
      <w:r w:rsidR="002F0F8B" w:rsidRPr="00274E0D"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.</w:t>
      </w:r>
      <w:r w:rsidR="002F0F8B" w:rsidRPr="00274E0D"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2</w:t>
      </w:r>
      <w:r w:rsidR="002F0F8B" w:rsidRPr="00274E0D">
        <w:rPr>
          <w:rFonts w:asciiTheme="minorEastAsia" w:eastAsia="新細明體" w:hAnsiTheme="minorEastAsia"/>
          <w:b/>
          <w:bCs/>
          <w:sz w:val="28"/>
          <w:szCs w:val="28"/>
          <w:lang w:eastAsia="zh-TW"/>
        </w:rPr>
        <w:t xml:space="preserve"> </w:t>
      </w:r>
      <w:r w:rsidR="002F0F8B" w:rsidRPr="00274E0D"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於基本流程第</w:t>
      </w:r>
      <w:r w:rsidR="002F0F8B" w:rsidRPr="00274E0D"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8</w:t>
      </w:r>
      <w:r w:rsidR="002F0F8B" w:rsidRPr="00274E0D"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步，假如股市網站</w:t>
      </w:r>
      <w:r w:rsidR="002F0F8B" w:rsidRPr="00274E0D">
        <w:rPr>
          <w:rFonts w:asciiTheme="minorEastAsia" w:hAnsiTheme="minorEastAsia" w:hint="eastAsia"/>
          <w:b/>
          <w:bCs/>
          <w:sz w:val="28"/>
          <w:szCs w:val="28"/>
          <w:lang w:eastAsia="zh-TW"/>
        </w:rPr>
        <w:t>未在時限內回應</w:t>
      </w:r>
    </w:p>
    <w:p w14:paraId="59C8875C" w14:textId="5E4E7F28" w:rsidR="002F0F8B" w:rsidRDefault="002F0F8B" w:rsidP="002F0F8B">
      <w:pPr>
        <w:pStyle w:val="ListParagraph"/>
        <w:numPr>
          <w:ilvl w:val="0"/>
          <w:numId w:val="10"/>
        </w:numPr>
        <w:rPr>
          <w:rFonts w:asciiTheme="minorEastAsia" w:eastAsia="新細明體" w:hAnsiTheme="minorEastAsia"/>
          <w:sz w:val="24"/>
          <w:szCs w:val="24"/>
          <w:lang w:eastAsia="zh-TW"/>
        </w:rPr>
      </w:pPr>
      <w:r>
        <w:rPr>
          <w:rFonts w:asciiTheme="minorEastAsia" w:hAnsiTheme="minorEastAsia" w:hint="eastAsia"/>
          <w:sz w:val="24"/>
          <w:szCs w:val="24"/>
          <w:lang w:eastAsia="zh-TW"/>
        </w:rPr>
        <w:t>系統顯示連接出現問題，請</w:t>
      </w:r>
      <w:r w:rsidRPr="002F0F8B">
        <w:rPr>
          <w:rFonts w:asciiTheme="minorEastAsia" w:hAnsiTheme="minorEastAsia" w:hint="eastAsia"/>
          <w:sz w:val="24"/>
          <w:szCs w:val="24"/>
          <w:lang w:eastAsia="zh-TW"/>
        </w:rPr>
        <w:t>稍後再進行操作</w:t>
      </w:r>
      <w:r>
        <w:rPr>
          <w:rFonts w:asciiTheme="minorEastAsia" w:hAnsiTheme="minorEastAsia" w:hint="eastAsia"/>
          <w:sz w:val="24"/>
          <w:szCs w:val="24"/>
          <w:lang w:eastAsia="zh-TW"/>
        </w:rPr>
        <w:t>的對話欄</w:t>
      </w:r>
    </w:p>
    <w:p w14:paraId="047119F2" w14:textId="265EA6F4" w:rsidR="002F0F8B" w:rsidRDefault="002F0F8B" w:rsidP="002F0F8B">
      <w:pPr>
        <w:pStyle w:val="ListParagraph"/>
        <w:numPr>
          <w:ilvl w:val="0"/>
          <w:numId w:val="10"/>
        </w:numPr>
        <w:rPr>
          <w:rFonts w:asciiTheme="minorEastAsia" w:eastAsia="新細明體" w:hAnsiTheme="minorEastAsia"/>
          <w:sz w:val="24"/>
          <w:szCs w:val="24"/>
          <w:lang w:eastAsia="zh-TW"/>
        </w:rPr>
      </w:pPr>
      <w:r>
        <w:rPr>
          <w:rFonts w:asciiTheme="minorEastAsia" w:hAnsiTheme="minorEastAsia" w:hint="eastAsia"/>
          <w:sz w:val="24"/>
          <w:szCs w:val="24"/>
          <w:lang w:eastAsia="zh-TW"/>
        </w:rPr>
        <w:t>客戶點擊確認後，系統退回至</w:t>
      </w:r>
      <w:r w:rsidR="00274E0D">
        <w:rPr>
          <w:rFonts w:asciiTheme="minorEastAsia" w:hAnsiTheme="minorEastAsia" w:hint="eastAsia"/>
          <w:sz w:val="24"/>
          <w:szCs w:val="24"/>
          <w:lang w:eastAsia="zh-TW"/>
        </w:rPr>
        <w:t>股票代碼輸入頁面</w:t>
      </w:r>
    </w:p>
    <w:p w14:paraId="1B6DF053" w14:textId="5C608E8E" w:rsidR="00274E0D" w:rsidRDefault="00274E0D" w:rsidP="00274E0D">
      <w:pPr>
        <w:pStyle w:val="ListParagraph"/>
        <w:numPr>
          <w:ilvl w:val="0"/>
          <w:numId w:val="10"/>
        </w:numPr>
        <w:rPr>
          <w:rFonts w:asciiTheme="minorEastAsia" w:eastAsia="新細明體" w:hAnsiTheme="minorEastAsia"/>
          <w:sz w:val="24"/>
          <w:szCs w:val="24"/>
          <w:lang w:eastAsia="zh-TW"/>
        </w:rPr>
      </w:pPr>
      <w:r>
        <w:rPr>
          <w:rFonts w:asciiTheme="minorEastAsia" w:hAnsiTheme="minorEastAsia" w:hint="eastAsia"/>
          <w:sz w:val="24"/>
          <w:szCs w:val="24"/>
          <w:lang w:eastAsia="zh-TW"/>
        </w:rPr>
        <w:t>進行基本流程第</w:t>
      </w:r>
      <w:r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  <w:lang w:eastAsia="zh-TW"/>
        </w:rPr>
        <w:t>步</w:t>
      </w:r>
    </w:p>
    <w:p w14:paraId="7F49D252" w14:textId="4769D0B6" w:rsidR="00274E0D" w:rsidRDefault="00274E0D" w:rsidP="00274E0D">
      <w:pPr>
        <w:ind w:left="720"/>
        <w:rPr>
          <w:rFonts w:asciiTheme="minorEastAsia" w:eastAsia="新細明體" w:hAnsiTheme="minorEastAsia"/>
          <w:sz w:val="24"/>
          <w:szCs w:val="24"/>
          <w:lang w:eastAsia="zh-TW"/>
        </w:rPr>
      </w:pPr>
    </w:p>
    <w:p w14:paraId="41789EA6" w14:textId="544474EA" w:rsidR="00274E0D" w:rsidRDefault="00274E0D" w:rsidP="00274E0D">
      <w:pPr>
        <w:pStyle w:val="ListParagraph"/>
        <w:numPr>
          <w:ilvl w:val="0"/>
          <w:numId w:val="7"/>
        </w:numPr>
        <w:rPr>
          <w:rFonts w:asciiTheme="minorEastAsia" w:eastAsia="新細明體" w:hAnsiTheme="minorEastAsia"/>
          <w:sz w:val="32"/>
          <w:szCs w:val="32"/>
          <w:lang w:eastAsia="zh-TW"/>
        </w:rPr>
      </w:pPr>
      <w:r w:rsidRPr="00274E0D">
        <w:rPr>
          <w:rFonts w:asciiTheme="minorEastAsia" w:hAnsiTheme="minorEastAsia" w:hint="eastAsia"/>
          <w:sz w:val="32"/>
          <w:szCs w:val="32"/>
          <w:lang w:eastAsia="zh-TW"/>
        </w:rPr>
        <w:t>後置條件</w:t>
      </w:r>
    </w:p>
    <w:p w14:paraId="2E1BF755" w14:textId="1E991055" w:rsidR="00274E0D" w:rsidRPr="00631707" w:rsidRDefault="00976E32" w:rsidP="00631707">
      <w:pPr>
        <w:pStyle w:val="ListParagraph"/>
        <w:numPr>
          <w:ilvl w:val="0"/>
          <w:numId w:val="13"/>
        </w:numPr>
        <w:rPr>
          <w:rFonts w:asciiTheme="minorEastAsia" w:eastAsia="新細明體" w:hAnsiTheme="minorEastAsia" w:hint="eastAsia"/>
          <w:sz w:val="24"/>
          <w:szCs w:val="24"/>
          <w:lang w:eastAsia="zh-TW"/>
        </w:rPr>
      </w:pPr>
      <w:r>
        <w:rPr>
          <w:rFonts w:asciiTheme="minorEastAsia" w:hAnsiTheme="minorEastAsia" w:hint="eastAsia"/>
          <w:sz w:val="24"/>
          <w:szCs w:val="24"/>
          <w:lang w:eastAsia="zh-TW"/>
        </w:rPr>
        <w:t>若使用案例結束，客戶成功獲得</w:t>
      </w:r>
      <w:r w:rsidR="00631707">
        <w:rPr>
          <w:rFonts w:asciiTheme="minorEastAsia" w:hAnsiTheme="minorEastAsia" w:hint="eastAsia"/>
          <w:sz w:val="24"/>
          <w:szCs w:val="24"/>
          <w:lang w:eastAsia="zh-TW"/>
        </w:rPr>
        <w:t>股票</w:t>
      </w:r>
      <w:r>
        <w:rPr>
          <w:rFonts w:asciiTheme="minorEastAsia" w:hAnsiTheme="minorEastAsia" w:hint="eastAsia"/>
          <w:sz w:val="24"/>
          <w:szCs w:val="24"/>
          <w:lang w:eastAsia="zh-TW"/>
        </w:rPr>
        <w:t>資訊，則於伺服器建立該客戶之搜尋記錄</w:t>
      </w:r>
    </w:p>
    <w:sectPr w:rsidR="00274E0D" w:rsidRPr="00631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94224"/>
    <w:multiLevelType w:val="hybridMultilevel"/>
    <w:tmpl w:val="3A7E73B8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AA3963"/>
    <w:multiLevelType w:val="hybridMultilevel"/>
    <w:tmpl w:val="7096C186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52565D"/>
    <w:multiLevelType w:val="hybridMultilevel"/>
    <w:tmpl w:val="DA523B6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B227F"/>
    <w:multiLevelType w:val="hybridMultilevel"/>
    <w:tmpl w:val="45E02DB8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981704"/>
    <w:multiLevelType w:val="hybridMultilevel"/>
    <w:tmpl w:val="59FEBA62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C3F72"/>
    <w:multiLevelType w:val="multilevel"/>
    <w:tmpl w:val="A6B84F7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228E4"/>
    <w:multiLevelType w:val="hybridMultilevel"/>
    <w:tmpl w:val="CBA62D04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1405B9"/>
    <w:multiLevelType w:val="hybridMultilevel"/>
    <w:tmpl w:val="B1DA9418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13B12"/>
    <w:multiLevelType w:val="hybridMultilevel"/>
    <w:tmpl w:val="BB74E70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0F">
      <w:start w:val="1"/>
      <w:numFmt w:val="decimal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D31E2"/>
    <w:multiLevelType w:val="hybridMultilevel"/>
    <w:tmpl w:val="E8905D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F922B9"/>
    <w:multiLevelType w:val="hybridMultilevel"/>
    <w:tmpl w:val="78781FF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045A0F"/>
    <w:multiLevelType w:val="hybridMultilevel"/>
    <w:tmpl w:val="5380DC26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FC2EB0"/>
    <w:multiLevelType w:val="hybridMultilevel"/>
    <w:tmpl w:val="946EC4F6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1"/>
  </w:num>
  <w:num w:numId="5">
    <w:abstractNumId w:val="2"/>
  </w:num>
  <w:num w:numId="6">
    <w:abstractNumId w:val="8"/>
  </w:num>
  <w:num w:numId="7">
    <w:abstractNumId w:val="7"/>
  </w:num>
  <w:num w:numId="8">
    <w:abstractNumId w:val="6"/>
  </w:num>
  <w:num w:numId="9">
    <w:abstractNumId w:val="3"/>
  </w:num>
  <w:num w:numId="10">
    <w:abstractNumId w:val="12"/>
  </w:num>
  <w:num w:numId="11">
    <w:abstractNumId w:val="0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41"/>
    <w:rsid w:val="0004038E"/>
    <w:rsid w:val="00042A94"/>
    <w:rsid w:val="00091622"/>
    <w:rsid w:val="001B53ED"/>
    <w:rsid w:val="00274E0D"/>
    <w:rsid w:val="002F0F8B"/>
    <w:rsid w:val="00631707"/>
    <w:rsid w:val="006C6837"/>
    <w:rsid w:val="00882CDE"/>
    <w:rsid w:val="008B0620"/>
    <w:rsid w:val="008C4922"/>
    <w:rsid w:val="00976E32"/>
    <w:rsid w:val="00A152D6"/>
    <w:rsid w:val="00F86341"/>
    <w:rsid w:val="00FB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426C"/>
  <w15:chartTrackingRefBased/>
  <w15:docId w15:val="{7D4BB00B-6D6D-4936-9A5F-AD643F19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5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Elesis- ROG</dc:creator>
  <cp:keywords/>
  <dc:description/>
  <cp:lastModifiedBy>Elesis- ROG</cp:lastModifiedBy>
  <cp:revision>1</cp:revision>
  <dcterms:created xsi:type="dcterms:W3CDTF">2019-10-29T14:02:00Z</dcterms:created>
  <dcterms:modified xsi:type="dcterms:W3CDTF">2019-10-29T16:55:00Z</dcterms:modified>
</cp:coreProperties>
</file>