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EQ, PEQ &amp; GEQ Variable Research</w:t>
      </w:r>
    </w:p>
    <w:p>
      <w:pPr>
        <w:pStyle w:val="Heading2"/>
        <w:spacing w:after="400"/>
      </w:pPr>
      <w:r>
        <w:t xml:space="preserve">A Complete Reference for Building Equalizer APO Profiles</w:t>
      </w:r>
    </w:p>
    <w:p>
      <w:pPr>
        <w:spacing w:after="160"/>
      </w:pPr>
      <w:r>
        <w:t xml:space="preserve">Version 2.0 -- reconciled 2026-07-10 against a real, shipped application (internally named P.R.I.S.M.; a rename to "Rumble" is planned but not yet executed in code). Companion files: eq_apo_entity_schema.json (machine-readable source of truth) and EQ_APO_Variable_Reference.xlsx (browsable tables). All three files are kept in sync -- if a number ever looks different between them, the JSON is the source of truth.</w:t>
      </w:r>
    </w:p>
    <w:p>
      <w:pPr>
        <w:pStyle w:val="Heading1"/>
        <w:spacing w:after="200" w:before="400"/>
      </w:pPr>
      <w:r>
        <w:t xml:space="preserve">1. Purpose of This Document</w:t>
      </w:r>
    </w:p>
    <w:p>
      <w:pPr>
        <w:spacing w:after="160"/>
      </w:pPr>
      <w:r>
        <w:t xml:space="preserve">This report catalogs every variable involved in creating parametric EQ (PEQ) and graphic EQ (GEQ) profiles, documents every feature of Equalizer APO's configuration language, and explains how all of these pieces connect to one another. Sections marked "app-verified" describe behavior confirmed against a real, shipped codebase rather than generic research alone.</w:t>
      </w:r>
    </w:p>
    <w:p>
      <w:pPr>
        <w:spacing w:after="160"/>
      </w:pPr>
      <w:r>
        <w:t xml:space="preserve">You do not need a DSP or audio engineering background to use this document. Wherever a technical term appears, it is explained in plain language first, followed by the precise technical definition so the reasoning can be checked or extended later.</w:t>
      </w:r>
    </w:p>
    <w:p>
      <w:pPr>
        <w:pStyle w:val="Heading2"/>
        <w:spacing w:after="150" w:before="300"/>
      </w:pPr>
      <w:r>
        <w:t xml:space="preserve">How the three deliverables fit together</w:t>
      </w:r>
    </w:p>
    <w:p>
      <w:pPr>
        <w:pStyle w:val="ListParagraph"/>
        <w:numPr>
          <w:ilvl w:val="0"/>
          <w:numId w:val="1"/>
        </w:numPr>
        <w:spacing w:after="80"/>
      </w:pPr>
      <w:r>
        <w:t xml:space="preserve">eq_apo_entity_schema.json -- the machine-readable backbone. This is what a GUI app should actually read from in code.</w:t>
      </w:r>
    </w:p>
    <w:p>
      <w:pPr>
        <w:pStyle w:val="ListParagraph"/>
        <w:numPr>
          <w:ilvl w:val="0"/>
          <w:numId w:val="1"/>
        </w:numPr>
        <w:spacing w:after="80"/>
      </w:pPr>
      <w:r>
        <w:t xml:space="preserve">EQ_APO_Variable_Reference.xlsx -- the same data, organized into browsable spreadsheet tabs, useful for scanning and cross-checking by eye.</w:t>
      </w:r>
    </w:p>
    <w:p>
      <w:pPr>
        <w:pStyle w:val="ListParagraph"/>
        <w:numPr>
          <w:ilvl w:val="0"/>
          <w:numId w:val="1"/>
        </w:numPr>
        <w:spacing w:after="80"/>
      </w:pPr>
      <w:r>
        <w:t xml:space="preserve">This document -- the narrative explanation: why each variable exists, why its default was chosen, and how it connects to everything else.</w:t>
      </w:r>
    </w:p>
    <w:p>
      <w:pPr>
        <w:pStyle w:val="Heading1"/>
        <w:spacing w:after="200" w:before="400"/>
      </w:pPr>
      <w:r>
        <w:t xml:space="preserve">2. PEQ and GEQ Fundamentals</w:t>
      </w:r>
    </w:p>
    <w:p>
      <w:pPr>
        <w:spacing w:after="160"/>
      </w:pPr>
      <w:r>
        <w:t xml:space="preserve">A parametric EQ (PEQ) lets you place a small number of fully adjustable filters anywhere in the frequency spectrum. Each filter has up to three knobs: where it sits (frequency), how strong the boost or cut is (gain), and how wide or narrow its effect is (Q, or bandwidth). A graphic EQ (GEQ) instead gives you a fixed row of sliders at pre-set frequencies, each controlling only gain -- you cannot move a GEQ band or change its width, only how far up or down it sits.</w:t>
      </w:r>
    </w:p>
    <w:p>
      <w:pPr>
        <w:pStyle w:val="Heading2"/>
        <w:spacing w:after="150" w:before="300"/>
      </w:pPr>
      <w:r>
        <w:t xml:space="preserve">2.1 Filter types</w:t>
      </w:r>
    </w:p>
    <w:p>
      <w:pPr>
        <w:spacing w:after="160"/>
      </w:pPr>
      <w:r>
        <w:t xml:space="preserve">Equalizer APO supports nine distinct filter shapes. Each one answers a different question about the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182"/>
        <w:gridCol w:w="3182"/>
        <w:gridCol w:w="1872"/>
      </w:tblGrid>
      <w:tr>
        <w:trPr>
          <w:tblHeader/>
        </w:trPr>
        <w:tc>
          <w:tcPr>
            <w:tcW w:type="dxa" w:w="1123"/>
            <w:shd w:fill="1F4E5F" w:val="clear"/>
            <w:vAlign w:val="top"/>
          </w:tcPr>
          <w:p>
            <w:r>
              <w:rPr>
                <w:b/>
                <w:bCs/>
                <w:color w:val="FFFFFF"/>
                <w:sz w:val="18"/>
                <w:szCs w:val="18"/>
              </w:rPr>
              <w:t xml:space="preserve">Type</w:t>
            </w:r>
          </w:p>
        </w:tc>
        <w:tc>
          <w:tcPr>
            <w:tcW w:type="dxa" w:w="3182"/>
            <w:shd w:fill="1F4E5F" w:val="clear"/>
            <w:vAlign w:val="top"/>
          </w:tcPr>
          <w:p>
            <w:r>
              <w:rPr>
                <w:b/>
                <w:bCs/>
                <w:color w:val="FFFFFF"/>
                <w:sz w:val="18"/>
                <w:szCs w:val="18"/>
              </w:rPr>
              <w:t xml:space="preserve">What it does</w:t>
            </w:r>
          </w:p>
        </w:tc>
        <w:tc>
          <w:tcPr>
            <w:tcW w:type="dxa" w:w="3182"/>
            <w:shd w:fill="1F4E5F" w:val="clear"/>
            <w:vAlign w:val="top"/>
          </w:tcPr>
          <w:p>
            <w:r>
              <w:rPr>
                <w:b/>
                <w:bCs/>
                <w:color w:val="FFFFFF"/>
                <w:sz w:val="18"/>
                <w:szCs w:val="18"/>
              </w:rPr>
              <w:t xml:space="preserve">Config syntax</w:t>
            </w:r>
          </w:p>
        </w:tc>
        <w:tc>
          <w:tcPr>
            <w:tcW w:type="dxa" w:w="1872"/>
            <w:shd w:fill="1F4E5F" w:val="clear"/>
            <w:vAlign w:val="top"/>
          </w:tcPr>
          <w:p>
            <w:r>
              <w:rPr>
                <w:b/>
                <w:bCs/>
                <w:color w:val="FFFFFF"/>
                <w:sz w:val="18"/>
                <w:szCs w:val="18"/>
              </w:rPr>
              <w:t xml:space="preserve">Must specify</w:t>
            </w:r>
          </w:p>
        </w:tc>
      </w:tr>
      <w:tr>
        <w:tc>
          <w:tcPr>
            <w:tcW w:type="dxa" w:w="1123"/>
            <w:vAlign w:val="top"/>
          </w:tcPr>
          <w:p>
            <w:r>
              <w:rPr>
                <w:b w:val="false"/>
                <w:bCs w:val="false"/>
                <w:sz w:val="18"/>
                <w:szCs w:val="18"/>
              </w:rPr>
              <w:t xml:space="preserve">PK</w:t>
            </w:r>
          </w:p>
        </w:tc>
        <w:tc>
          <w:tcPr>
            <w:tcW w:type="dxa" w:w="3182"/>
            <w:vAlign w:val="top"/>
          </w:tcPr>
          <w:p>
            <w:r>
              <w:rPr>
                <w:b w:val="false"/>
                <w:bCs w:val="false"/>
                <w:sz w:val="18"/>
                <w:szCs w:val="18"/>
              </w:rPr>
              <w:t xml:space="preserve">Peaking / bell filter. Boosts or cuts a band centered on Fc. The core building block of parametric EQ.</w:t>
            </w:r>
          </w:p>
        </w:tc>
        <w:tc>
          <w:tcPr>
            <w:tcW w:type="dxa" w:w="3182"/>
            <w:vAlign w:val="top"/>
          </w:tcPr>
          <w:p>
            <w:r>
              <w:rPr>
                <w:b w:val="false"/>
                <w:bCs w:val="false"/>
                <w:sz w:val="18"/>
                <w:szCs w:val="18"/>
              </w:rPr>
              <w:t xml:space="preserve">Filter &lt;n&gt;: ON PK Fc &lt;freq&gt; Hz Gain &lt;gain&gt; dB Q &lt;Q&gt;</w:t>
            </w:r>
          </w:p>
        </w:tc>
        <w:tc>
          <w:tcPr>
            <w:tcW w:type="dxa" w:w="1872"/>
            <w:vAlign w:val="top"/>
          </w:tcPr>
          <w:p>
            <w:r>
              <w:rPr>
                <w:b w:val="false"/>
                <w:bCs w:val="false"/>
                <w:sz w:val="18"/>
                <w:szCs w:val="18"/>
              </w:rPr>
              <w:t xml:space="preserve">Fc, Gain, Q_or_BW</w:t>
            </w:r>
          </w:p>
        </w:tc>
      </w:tr>
      <w:tr>
        <w:tc>
          <w:tcPr>
            <w:tcW w:type="dxa" w:w="1123"/>
            <w:shd w:fill="F2F2F2" w:val="clear"/>
            <w:vAlign w:val="top"/>
          </w:tcPr>
          <w:p>
            <w:r>
              <w:rPr>
                <w:b w:val="false"/>
                <w:bCs w:val="false"/>
                <w:sz w:val="18"/>
                <w:szCs w:val="18"/>
              </w:rPr>
              <w:t xml:space="preserve">LP</w:t>
            </w:r>
          </w:p>
        </w:tc>
        <w:tc>
          <w:tcPr>
            <w:tcW w:type="dxa" w:w="3182"/>
            <w:shd w:fill="F2F2F2" w:val="clear"/>
            <w:vAlign w:val="top"/>
          </w:tcPr>
          <w:p>
            <w:r>
              <w:rPr>
                <w:b w:val="false"/>
                <w:bCs w:val="false"/>
                <w:sz w:val="18"/>
                <w:szCs w:val="18"/>
              </w:rPr>
              <w:t xml:space="preserve">Low-pass filter. Passes frequencies below Fc, attenuates above. Fixed 2nd-order (12 dB/oct) response; LPQ variant allows Q to shape the resonance at the cutoff.</w:t>
            </w:r>
          </w:p>
        </w:tc>
        <w:tc>
          <w:tcPr>
            <w:tcW w:type="dxa" w:w="3182"/>
            <w:shd w:fill="F2F2F2" w:val="clear"/>
            <w:vAlign w:val="top"/>
          </w:tcPr>
          <w:p>
            <w:r>
              <w:rPr>
                <w:b w:val="false"/>
                <w:bCs w:val="false"/>
                <w:sz w:val="18"/>
                <w:szCs w:val="18"/>
              </w:rPr>
              <w:t xml:space="preserve">Filter &lt;n&gt;: ON LP Fc &lt;freq&gt; Hz  |  ON LPQ Fc &lt;freq&gt; Hz Q &lt;Q&gt;</w:t>
            </w:r>
          </w:p>
        </w:tc>
        <w:tc>
          <w:tcPr>
            <w:tcW w:type="dxa" w:w="1872"/>
            <w:shd w:fill="F2F2F2" w:val="clear"/>
            <w:vAlign w:val="top"/>
          </w:tcPr>
          <w:p>
            <w:r>
              <w:rPr>
                <w:b w:val="false"/>
                <w:bCs w:val="false"/>
                <w:sz w:val="18"/>
                <w:szCs w:val="18"/>
              </w:rPr>
              <w:t xml:space="preserve">Fc</w:t>
            </w:r>
          </w:p>
        </w:tc>
      </w:tr>
      <w:tr>
        <w:tc>
          <w:tcPr>
            <w:tcW w:type="dxa" w:w="1123"/>
            <w:vAlign w:val="top"/>
          </w:tcPr>
          <w:p>
            <w:r>
              <w:rPr>
                <w:b w:val="false"/>
                <w:bCs w:val="false"/>
                <w:sz w:val="18"/>
                <w:szCs w:val="18"/>
              </w:rPr>
              <w:t xml:space="preserve">HP</w:t>
            </w:r>
          </w:p>
        </w:tc>
        <w:tc>
          <w:tcPr>
            <w:tcW w:type="dxa" w:w="3182"/>
            <w:vAlign w:val="top"/>
          </w:tcPr>
          <w:p>
            <w:r>
              <w:rPr>
                <w:b w:val="false"/>
                <w:bCs w:val="false"/>
                <w:sz w:val="18"/>
                <w:szCs w:val="18"/>
              </w:rPr>
              <w:t xml:space="preserve">High-pass filter. Passes frequencies above Fc, attenuates below. Fixed 2nd-order (12 dB/oct); HPQ allows Q control.</w:t>
            </w:r>
          </w:p>
        </w:tc>
        <w:tc>
          <w:tcPr>
            <w:tcW w:type="dxa" w:w="3182"/>
            <w:vAlign w:val="top"/>
          </w:tcPr>
          <w:p>
            <w:r>
              <w:rPr>
                <w:b w:val="false"/>
                <w:bCs w:val="false"/>
                <w:sz w:val="18"/>
                <w:szCs w:val="18"/>
              </w:rPr>
              <w:t xml:space="preserve">Filter &lt;n&gt;: ON HP Fc &lt;freq&gt; Hz  |  ON HPQ Fc &lt;freq&gt; Hz Q &lt;Q&gt;</w:t>
            </w:r>
          </w:p>
        </w:tc>
        <w:tc>
          <w:tcPr>
            <w:tcW w:type="dxa" w:w="1872"/>
            <w:vAlign w:val="top"/>
          </w:tcPr>
          <w:p>
            <w:r>
              <w:rPr>
                <w:b w:val="false"/>
                <w:bCs w:val="false"/>
                <w:sz w:val="18"/>
                <w:szCs w:val="18"/>
              </w:rPr>
              <w:t xml:space="preserve">Fc</w:t>
            </w:r>
          </w:p>
        </w:tc>
      </w:tr>
      <w:tr>
        <w:tc>
          <w:tcPr>
            <w:tcW w:type="dxa" w:w="1123"/>
            <w:shd w:fill="F2F2F2" w:val="clear"/>
            <w:vAlign w:val="top"/>
          </w:tcPr>
          <w:p>
            <w:r>
              <w:rPr>
                <w:b w:val="false"/>
                <w:bCs w:val="false"/>
                <w:sz w:val="18"/>
                <w:szCs w:val="18"/>
              </w:rPr>
              <w:t xml:space="preserve">BP</w:t>
            </w:r>
          </w:p>
        </w:tc>
        <w:tc>
          <w:tcPr>
            <w:tcW w:type="dxa" w:w="3182"/>
            <w:shd w:fill="F2F2F2" w:val="clear"/>
            <w:vAlign w:val="top"/>
          </w:tcPr>
          <w:p>
            <w:r>
              <w:rPr>
                <w:b w:val="false"/>
                <w:bCs w:val="false"/>
                <w:sz w:val="18"/>
                <w:szCs w:val="18"/>
              </w:rPr>
              <w:t xml:space="preserve">True band-pass filter (not a peaking filter). No gain parameter -- only shapes which frequencies pass through. Different from the DCX2496 hardware unit's 'BP' which is actually a peaking filter.</w:t>
            </w:r>
          </w:p>
        </w:tc>
        <w:tc>
          <w:tcPr>
            <w:tcW w:type="dxa" w:w="3182"/>
            <w:shd w:fill="F2F2F2" w:val="clear"/>
            <w:vAlign w:val="top"/>
          </w:tcPr>
          <w:p>
            <w:r>
              <w:rPr>
                <w:b w:val="false"/>
                <w:bCs w:val="false"/>
                <w:sz w:val="18"/>
                <w:szCs w:val="18"/>
              </w:rPr>
              <w:t xml:space="preserve">Filter &lt;n&gt;: ON BP Fc &lt;freq&gt; Hz Q &lt;Q&gt;</w:t>
            </w:r>
          </w:p>
        </w:tc>
        <w:tc>
          <w:tcPr>
            <w:tcW w:type="dxa" w:w="1872"/>
            <w:shd w:fill="F2F2F2" w:val="clear"/>
            <w:vAlign w:val="top"/>
          </w:tcPr>
          <w:p>
            <w:r>
              <w:rPr>
                <w:b w:val="false"/>
                <w:bCs w:val="false"/>
                <w:sz w:val="18"/>
                <w:szCs w:val="18"/>
              </w:rPr>
              <w:t xml:space="preserve">Fc, Q</w:t>
            </w:r>
          </w:p>
        </w:tc>
      </w:tr>
      <w:tr>
        <w:tc>
          <w:tcPr>
            <w:tcW w:type="dxa" w:w="1123"/>
            <w:vAlign w:val="top"/>
          </w:tcPr>
          <w:p>
            <w:r>
              <w:rPr>
                <w:b w:val="false"/>
                <w:bCs w:val="false"/>
                <w:sz w:val="18"/>
                <w:szCs w:val="18"/>
              </w:rPr>
              <w:t xml:space="preserve">LS</w:t>
            </w:r>
          </w:p>
        </w:tc>
        <w:tc>
          <w:tcPr>
            <w:tcW w:type="dxa" w:w="3182"/>
            <w:vAlign w:val="top"/>
          </w:tcPr>
          <w:p>
            <w:r>
              <w:rPr>
                <w:b w:val="false"/>
                <w:bCs w:val="false"/>
                <w:sz w:val="18"/>
                <w:szCs w:val="18"/>
              </w:rPr>
              <w:t xml:space="preserve">Low shelf filter. Boosts/cuts everything below Fc by a constant amount. Standard LS/HS use a Q parameter to control the transition shape; LS 6dB/12dB variants use a fixed first- or second-order slope instead.</w:t>
            </w:r>
          </w:p>
        </w:tc>
        <w:tc>
          <w:tcPr>
            <w:tcW w:type="dxa" w:w="3182"/>
            <w:vAlign w:val="top"/>
          </w:tcPr>
          <w:p>
            <w:r>
              <w:rPr>
                <w:b w:val="false"/>
                <w:bCs w:val="false"/>
                <w:sz w:val="18"/>
                <w:szCs w:val="18"/>
              </w:rPr>
              <w:t xml:space="preserve">Filter &lt;n&gt;: ON LS Fc &lt;freq&gt; Hz Gain &lt;gain&gt; dB [Q &lt;Q&gt;]  |  ON LSC &lt;slope&gt;dB Fc &lt;freq&gt; Hz Gain &lt;gain&gt; dB  |  ON LS 6dB/12dB Fc &lt;freq&gt; Hz Gain &lt;gain&gt; dB</w:t>
            </w:r>
          </w:p>
        </w:tc>
        <w:tc>
          <w:tcPr>
            <w:tcW w:type="dxa" w:w="1872"/>
            <w:vAlign w:val="top"/>
          </w:tcPr>
          <w:p>
            <w:r>
              <w:rPr>
                <w:b w:val="false"/>
                <w:bCs w:val="false"/>
                <w:sz w:val="18"/>
                <w:szCs w:val="18"/>
              </w:rPr>
              <w:t xml:space="preserve">Fc, Gain</w:t>
            </w:r>
          </w:p>
        </w:tc>
      </w:tr>
      <w:tr>
        <w:tc>
          <w:tcPr>
            <w:tcW w:type="dxa" w:w="1123"/>
            <w:shd w:fill="F2F2F2" w:val="clear"/>
            <w:vAlign w:val="top"/>
          </w:tcPr>
          <w:p>
            <w:r>
              <w:rPr>
                <w:b w:val="false"/>
                <w:bCs w:val="false"/>
                <w:sz w:val="18"/>
                <w:szCs w:val="18"/>
              </w:rPr>
              <w:t xml:space="preserve">HS</w:t>
            </w:r>
          </w:p>
        </w:tc>
        <w:tc>
          <w:tcPr>
            <w:tcW w:type="dxa" w:w="3182"/>
            <w:shd w:fill="F2F2F2" w:val="clear"/>
            <w:vAlign w:val="top"/>
          </w:tcPr>
          <w:p>
            <w:r>
              <w:rPr>
                <w:b w:val="false"/>
                <w:bCs w:val="false"/>
                <w:sz w:val="18"/>
                <w:szCs w:val="18"/>
              </w:rPr>
              <w:t xml:space="preserve">High shelf filter. Boosts/cuts everything above Fc by a constant amount.</w:t>
            </w:r>
          </w:p>
        </w:tc>
        <w:tc>
          <w:tcPr>
            <w:tcW w:type="dxa" w:w="3182"/>
            <w:shd w:fill="F2F2F2" w:val="clear"/>
            <w:vAlign w:val="top"/>
          </w:tcPr>
          <w:p>
            <w:r>
              <w:rPr>
                <w:b w:val="false"/>
                <w:bCs w:val="false"/>
                <w:sz w:val="18"/>
                <w:szCs w:val="18"/>
              </w:rPr>
              <w:t xml:space="preserve">Filter &lt;n&gt;: ON HS Fc &lt;freq&gt; Hz Gain &lt;gain&gt; dB [Q &lt;Q&gt;]  |  ON HSC &lt;slope&gt;dB Fc &lt;freq&gt; Hz Gain &lt;gain&gt; dB  |  ON HS 6dB/12dB Fc &lt;freq&gt; Hz Gain &lt;gain&gt; dB</w:t>
            </w:r>
          </w:p>
        </w:tc>
        <w:tc>
          <w:tcPr>
            <w:tcW w:type="dxa" w:w="1872"/>
            <w:shd w:fill="F2F2F2" w:val="clear"/>
            <w:vAlign w:val="top"/>
          </w:tcPr>
          <w:p>
            <w:r>
              <w:rPr>
                <w:b w:val="false"/>
                <w:bCs w:val="false"/>
                <w:sz w:val="18"/>
                <w:szCs w:val="18"/>
              </w:rPr>
              <w:t xml:space="preserve">Fc, Gain</w:t>
            </w:r>
          </w:p>
        </w:tc>
      </w:tr>
      <w:tr>
        <w:tc>
          <w:tcPr>
            <w:tcW w:type="dxa" w:w="1123"/>
            <w:vAlign w:val="top"/>
          </w:tcPr>
          <w:p>
            <w:r>
              <w:rPr>
                <w:b w:val="false"/>
                <w:bCs w:val="false"/>
                <w:sz w:val="18"/>
                <w:szCs w:val="18"/>
              </w:rPr>
              <w:t xml:space="preserve">NO</w:t>
            </w:r>
          </w:p>
        </w:tc>
        <w:tc>
          <w:tcPr>
            <w:tcW w:type="dxa" w:w="3182"/>
            <w:vAlign w:val="top"/>
          </w:tcPr>
          <w:p>
            <w:r>
              <w:rPr>
                <w:b w:val="false"/>
                <w:bCs w:val="false"/>
                <w:sz w:val="18"/>
                <w:szCs w:val="18"/>
              </w:rPr>
              <w:t xml:space="preserve">Notch filter -- a very narrow, deep cut at Fc, used to surgically remove a single problem frequency.</w:t>
            </w:r>
          </w:p>
        </w:tc>
        <w:tc>
          <w:tcPr>
            <w:tcW w:type="dxa" w:w="3182"/>
            <w:vAlign w:val="top"/>
          </w:tcPr>
          <w:p>
            <w:r>
              <w:rPr>
                <w:b w:val="false"/>
                <w:bCs w:val="false"/>
                <w:sz w:val="18"/>
                <w:szCs w:val="18"/>
              </w:rPr>
              <w:t xml:space="preserve">Filter &lt;n&gt;: ON NO Fc &lt;freq&gt; Hz [Q &lt;Q&gt;]</w:t>
            </w:r>
          </w:p>
        </w:tc>
        <w:tc>
          <w:tcPr>
            <w:tcW w:type="dxa" w:w="1872"/>
            <w:vAlign w:val="top"/>
          </w:tcPr>
          <w:p>
            <w:r>
              <w:rPr>
                <w:b w:val="false"/>
                <w:bCs w:val="false"/>
                <w:sz w:val="18"/>
                <w:szCs w:val="18"/>
              </w:rPr>
              <w:t xml:space="preserve">Fc</w:t>
            </w:r>
          </w:p>
        </w:tc>
      </w:tr>
      <w:tr>
        <w:tc>
          <w:tcPr>
            <w:tcW w:type="dxa" w:w="1123"/>
            <w:shd w:fill="F2F2F2" w:val="clear"/>
            <w:vAlign w:val="top"/>
          </w:tcPr>
          <w:p>
            <w:r>
              <w:rPr>
                <w:b w:val="false"/>
                <w:bCs w:val="false"/>
                <w:sz w:val="18"/>
                <w:szCs w:val="18"/>
              </w:rPr>
              <w:t xml:space="preserve">AP</w:t>
            </w:r>
          </w:p>
        </w:tc>
        <w:tc>
          <w:tcPr>
            <w:tcW w:type="dxa" w:w="3182"/>
            <w:shd w:fill="F2F2F2" w:val="clear"/>
            <w:vAlign w:val="top"/>
          </w:tcPr>
          <w:p>
            <w:r>
              <w:rPr>
                <w:b w:val="false"/>
                <w:bCs w:val="false"/>
                <w:sz w:val="18"/>
                <w:szCs w:val="18"/>
              </w:rPr>
              <w:t xml:space="preserve">All-pass filter. Does not change magnitude response (no audible gain change) but shifts phase around Fc. Used for time-alignment / phase correction between drivers or channels.</w:t>
            </w:r>
          </w:p>
        </w:tc>
        <w:tc>
          <w:tcPr>
            <w:tcW w:type="dxa" w:w="3182"/>
            <w:shd w:fill="F2F2F2" w:val="clear"/>
            <w:vAlign w:val="top"/>
          </w:tcPr>
          <w:p>
            <w:r>
              <w:rPr>
                <w:b w:val="false"/>
                <w:bCs w:val="false"/>
                <w:sz w:val="18"/>
                <w:szCs w:val="18"/>
              </w:rPr>
              <w:t xml:space="preserve">Filter &lt;n&gt;: ON AP Fc &lt;freq&gt; Hz Q &lt;Q&gt;</w:t>
            </w:r>
          </w:p>
        </w:tc>
        <w:tc>
          <w:tcPr>
            <w:tcW w:type="dxa" w:w="1872"/>
            <w:shd w:fill="F2F2F2" w:val="clear"/>
            <w:vAlign w:val="top"/>
          </w:tcPr>
          <w:p>
            <w:r>
              <w:rPr>
                <w:b w:val="false"/>
                <w:bCs w:val="false"/>
                <w:sz w:val="18"/>
                <w:szCs w:val="18"/>
              </w:rPr>
              <w:t xml:space="preserve">Fc, Q</w:t>
            </w:r>
          </w:p>
        </w:tc>
      </w:tr>
      <w:tr>
        <w:tc>
          <w:tcPr>
            <w:tcW w:type="dxa" w:w="1123"/>
            <w:vAlign w:val="top"/>
          </w:tcPr>
          <w:p>
            <w:r>
              <w:rPr>
                <w:b w:val="false"/>
                <w:bCs w:val="false"/>
                <w:sz w:val="18"/>
                <w:szCs w:val="18"/>
              </w:rPr>
              <w:t xml:space="preserve">IIR_custom</w:t>
            </w:r>
          </w:p>
        </w:tc>
        <w:tc>
          <w:tcPr>
            <w:tcW w:type="dxa" w:w="3182"/>
            <w:vAlign w:val="top"/>
          </w:tcPr>
          <w:p>
            <w:r>
              <w:rPr>
                <w:b w:val="false"/>
                <w:bCs w:val="false"/>
                <w:sz w:val="18"/>
                <w:szCs w:val="18"/>
              </w:rPr>
              <w:t xml:space="preserve">Raw biquad (or higher order) filter defined directly by transfer-function coefficients. Escape hatch for filter shapes not natively supported. Sample-rate dependent -- coefficients must be recalculated whenever sample rate changes (use the If/sampleRate expression construct).</w:t>
            </w:r>
          </w:p>
        </w:tc>
        <w:tc>
          <w:tcPr>
            <w:tcW w:type="dxa" w:w="3182"/>
            <w:vAlign w:val="top"/>
          </w:tcPr>
          <w:p>
            <w:r>
              <w:rPr>
                <w:b w:val="false"/>
                <w:bCs w:val="false"/>
                <w:sz w:val="18"/>
                <w:szCs w:val="18"/>
              </w:rPr>
              <w:t xml:space="preserve">Filter &lt;n&gt;: ON IIR Order &lt;m&gt; Coefficients &lt;b0&gt; &lt;b1&gt; ... &lt;bm&gt; &lt;a0&gt; &lt;a1&gt; ... &lt;am&gt;</w:t>
            </w:r>
          </w:p>
        </w:tc>
        <w:tc>
          <w:tcPr>
            <w:tcW w:type="dxa" w:w="1872"/>
            <w:vAlign w:val="top"/>
          </w:tcPr>
          <w:p>
            <w:r>
              <w:rPr>
                <w:b w:val="false"/>
                <w:bCs w:val="false"/>
                <w:sz w:val="18"/>
                <w:szCs w:val="18"/>
              </w:rPr>
              <w:t xml:space="preserve">order, coefficients</w:t>
            </w:r>
          </w:p>
        </w:tc>
      </w:tr>
      <w:tr>
        <w:tc>
          <w:tcPr>
            <w:tcW w:type="dxa" w:w="1123"/>
            <w:shd w:fill="F2F2F2" w:val="clear"/>
            <w:vAlign w:val="top"/>
          </w:tcPr>
          <w:p>
            <w:r>
              <w:rPr>
                <w:b w:val="false"/>
                <w:bCs w:val="false"/>
                <w:sz w:val="18"/>
                <w:szCs w:val="18"/>
              </w:rPr>
              <w:t xml:space="preserve">GraphicEQ_band</w:t>
            </w:r>
          </w:p>
        </w:tc>
        <w:tc>
          <w:tcPr>
            <w:tcW w:type="dxa" w:w="3182"/>
            <w:shd w:fill="F2F2F2" w:val="clear"/>
            <w:vAlign w:val="top"/>
          </w:tcPr>
          <w:p>
            <w:r>
              <w:rPr>
                <w:b w:val="false"/>
                <w:bCs w:val="false"/>
                <w:sz w:val="18"/>
                <w:szCs w:val="18"/>
              </w:rPr>
              <w:t xml:space="preserve">A single (frequency, gain) control point in a GraphicEQ command. Unlike PK filters, a GEQ band has NO independent Q -- the shape between adjacent points is fixed by Equalizer APO as a straight line in log-frequency / linear-dB space. Effective 'sharpness' of any one band is entirely a function of how closely spaced its neighboring points are.</w:t>
            </w:r>
          </w:p>
        </w:tc>
        <w:tc>
          <w:tcPr>
            <w:tcW w:type="dxa" w:w="3182"/>
            <w:shd w:fill="F2F2F2" w:val="clear"/>
            <w:vAlign w:val="top"/>
          </w:tcPr>
          <w:p>
            <w:r>
              <w:rPr>
                <w:b w:val="false"/>
                <w:bCs w:val="false"/>
                <w:sz w:val="18"/>
                <w:szCs w:val="18"/>
              </w:rPr>
              <w:t xml:space="preserve">GraphicEQ: &lt;Freq1&gt; &lt;Gain1 dB&gt;; &lt;Freq2&gt; &lt;Gain2 dB&gt;; ...</w:t>
            </w:r>
          </w:p>
        </w:tc>
        <w:tc>
          <w:tcPr>
            <w:tcW w:type="dxa" w:w="1872"/>
            <w:shd w:fill="F2F2F2" w:val="clear"/>
            <w:vAlign w:val="top"/>
          </w:tcPr>
          <w:p>
            <w:r>
              <w:rPr>
                <w:b w:val="false"/>
                <w:bCs w:val="false"/>
                <w:sz w:val="18"/>
                <w:szCs w:val="18"/>
              </w:rPr>
              <w:t xml:space="preserve">Frequency, Gain</w:t>
            </w:r>
          </w:p>
        </w:tc>
      </w:tr>
    </w:tbl>
    <w:p>
      <w:pPr>
        <w:spacing w:after="200"/>
      </w:pPr>
    </w:p>
    <w:p>
      <w:pPr>
        <w:spacing w:after="160"/>
      </w:pPr>
      <w:r>
        <w:t xml:space="preserve">In plain terms: PK (peaking) is the workhorse of correction EQ -- a bump or dip centered on one frequency. LP and HP (low-pass / high-pass) let everything through on one side of a frequency and cut the other side, used for crossovers and removing rumble or hiss. LS and HS (low/high shelf) raise or lower everything below or above a frequency by a flat amount, useful for an overall bass or treble tilt. NO (notch) is a very narrow, deep cut for killing one specific tone like an electrical hum. AP (all-pass) doesn't change loudness at all -- it only shifts timing/phase, which matters when aligning multiple speakers.</w:t>
      </w:r>
    </w:p>
    <w:p>
      <w:pPr>
        <w:pStyle w:val="Heading2"/>
        <w:spacing w:after="150" w:before="300"/>
      </w:pPr>
      <w:r>
        <w:t xml:space="preserve">2.2 The core parameters explained</w:t>
      </w:r>
    </w:p>
    <w:p>
      <w:pPr>
        <w:spacing w:after="120"/>
      </w:pPr>
      <w:r>
        <w:rPr>
          <w:b/>
          <w:bCs/>
        </w:rPr>
        <w:t xml:space="preserve">Fc frequency</w:t>
      </w:r>
    </w:p>
    <w:p>
      <w:pPr>
        <w:spacing w:after="160"/>
      </w:pPr>
      <w:r>
        <w:t xml:space="preserve">Frequency (Fc) -- where the filter is centered, in Hertz (Hz). Low numbers are bass, high numbers are treble. This must always be lower than half your device's sample rate (see Section 5.1).</w:t>
      </w:r>
    </w:p>
    <w:p>
      <w:pPr>
        <w:spacing w:after="160"/>
      </w:pPr>
      <w:r>
        <w:rPr>
          <w:i/>
          <w:iCs/>
        </w:rPr>
        <w:t xml:space="preserve">Manual vs. auto-generated: Manual vs. auto-generated range philosophy: this parameter's practical/recommended range above is the research-backed bound intended for AUTO-GENERATED content (corrections, imports, fitted curves). A real app's MANUAL/expert-editing UI is legitimately free to allow a wider hard clamp for direct human entry -- that is a deliberate, reasonable choice, not an error. What matters is that auto-generation paths are actually constrained to the tighter research bound (e.g. via an explicit clamp/cap helper applied to every auto-generated curve, with any clamping event surfaced to the user rather than silent) even when the manual UI itself is more permissive. Auto-generation grids already stay inside the research-recommended 20-20,000 Hz band by construction (their own default frequency-grid bounds), so no additional tightening was needed for Fc specifically -- only the manual UI's hard clamp is wider, and that wider ceiling only ever applies to direct human entry.</w:t>
      </w:r>
    </w:p>
    <w:p>
      <w:pPr>
        <w:spacing w:after="120"/>
      </w:pPr>
      <w:r>
        <w:rPr>
          <w:b/>
          <w:bCs/>
        </w:rPr>
        <w:t xml:space="preserve">Gain</w:t>
      </w:r>
    </w:p>
    <w:p>
      <w:pPr>
        <w:spacing w:after="160"/>
      </w:pPr>
      <w:r>
        <w:t xml:space="preserve">Gain -- how much to boost (positive) or cut (negative), in decibels (dB). Cutting is always safer than boosting: a cut never risks distortion, while a boost eats into your available headroom (see Preamp below).</w:t>
      </w:r>
    </w:p>
    <w:p>
      <w:pPr>
        <w:spacing w:after="160"/>
      </w:pPr>
      <w:r>
        <w:rPr>
          <w:i/>
          <w:iCs/>
        </w:rPr>
        <w:t xml:space="preserve">Manual vs. auto-generated: Manual vs. auto-generated range philosophy: this parameter's practical/recommended range above is the research-backed bound intended for AUTO-GENERATED content (corrections, imports, fitted curves). A real app's MANUAL/expert-editing UI is legitimately free to allow a wider hard clamp for direct human entry -- that is a deliberate, reasonable choice, not an error. What matters is that auto-generation paths are actually constrained to the tighter research bound (e.g. via an explicit clamp/cap helper applied to every auto-generated curve, with any clamping event surfaced to the user rather than silent) even when the manual UI itself is more permissive. Confirmed pattern: auto-generated corrections are clamped via a shared helper enforcing the default 6 dB boost cap / 12 dB cut floor, with clamping events reported through a shared summary mechanism rather than applied silently; this was extended to cover every auto-generation code path, including one (a gear-simulation delta curve) that previously had no gain bound at all.</w:t>
      </w:r>
    </w:p>
    <w:p>
      <w:pPr>
        <w:spacing w:after="120"/>
      </w:pPr>
      <w:r>
        <w:rPr>
          <w:b/>
          <w:bCs/>
        </w:rPr>
        <w:t xml:space="preserve">Q</w:t>
      </w:r>
    </w:p>
    <w:p>
      <w:pPr>
        <w:spacing w:after="160"/>
      </w:pPr>
      <w:r>
        <w:t xml:space="preserve">Q (quality factor) -- how narrow or wide the filter's effect is. A high Q (e.g. 8+) affects only a sliver of frequencies (surgical); a low Q (e.g. 0.5) affects a broad swath (musical/gentle).</w:t>
      </w:r>
    </w:p>
    <w:p>
      <w:pPr>
        <w:spacing w:after="160"/>
      </w:pPr>
      <w:r>
        <w:rPr>
          <w:i/>
          <w:iCs/>
        </w:rPr>
        <w:t xml:space="preserve">Manual vs. auto-generated: Manual vs. auto-generated range philosophy: this parameter's practical/recommended range above is the research-backed bound intended for AUTO-GENERATED content (corrections, imports, fitted curves). A real app's MANUAL/expert-editing UI is legitimately free to allow a wider hard clamp for direct human entry -- that is a deliberate, reasonable choice, not an error. What matters is that auto-generation paths are actually constrained to the tighter research bound (e.g. via an explicit clamp/cap helper applied to every auto-generated curve, with any clamping event surfaced to the user rather than silent) even when the manual UI itself is more permissive. No current auto-generation path produces a discrete per-band Q value at all -- every auto-generated correction is a gain-only curve (points, not discrete Q-bearing bands), so there is nothing to tighten yet. This remains an explicit open follow-up for whoever eventually builds a parametric-Q auto-generator (a fixed-Q crossover-design tool does not count, since its Q values come from a closed-form filter-design formula, not a free auto-generated fit).</w:t>
      </w:r>
    </w:p>
    <w:p>
      <w:pPr>
        <w:spacing w:after="120"/>
      </w:pPr>
      <w:r>
        <w:rPr>
          <w:b/>
          <w:bCs/>
        </w:rPr>
        <w:t xml:space="preserve">Bandwidth octaves</w:t>
      </w:r>
    </w:p>
    <w:p>
      <w:pPr>
        <w:spacing w:after="160"/>
      </w:pPr>
      <w:r>
        <w:t xml:space="preserve">Bandwidth (in octaves) -- an alternate way of expressing the same idea as Q, used by some tools/hardware. One representation can always be converted to the other.</w:t>
      </w:r>
    </w:p>
    <w:p>
      <w:pPr>
        <w:spacing w:after="160"/>
      </w:pPr>
      <w:r>
        <w:rPr>
          <w:i/>
          <w:iCs/>
        </w:rPr>
        <w:t xml:space="preserve">Manual vs. auto-generated: Manual vs. auto-generated range philosophy: this parameter's practical/recommended range above is the research-backed bound intended for AUTO-GENERATED content (corrections, imports, fitted curves). A real app's MANUAL/expert-editing UI is legitimately free to allow a wider hard clamp for direct human entry -- that is a deliberate, reasonable choice, not an error. What matters is that auto-generation paths are actually constrained to the tighter research bound (e.g. via an explicit clamp/cap helper applied to every auto-generated curve, with any clamping event surfaced to the user rather than silent) even when the manual UI itself is more permissive. Same status as Q above -- no current auto-generation path produces a discrete bandwidth value; open follow-up, not yet applicable.</w:t>
      </w:r>
    </w:p>
    <w:p>
      <w:pPr>
        <w:spacing w:after="120"/>
      </w:pPr>
      <w:r>
        <w:rPr>
          <w:b/>
          <w:bCs/>
        </w:rPr>
        <w:t xml:space="preserve">Slope dB per oct</w:t>
      </w:r>
    </w:p>
    <w:p>
      <w:pPr>
        <w:spacing w:after="160"/>
      </w:pPr>
      <w:r>
        <w:t xml:space="preserve">Slope -- how fast a low-pass/high-pass or shelf filter's effect ramps up, in dB per octave. A steeper slope (e.g. 24 dB/oct) cuts off more abruptly than a gentle one (e.g. 6 dB/oct).</w:t>
      </w:r>
    </w:p>
    <w:p>
      <w:pPr>
        <w:spacing w:after="120"/>
      </w:pPr>
      <w:r>
        <w:rPr>
          <w:b/>
          <w:bCs/>
        </w:rPr>
        <w:t xml:space="preserve">Preamp</w:t>
      </w:r>
    </w:p>
    <w:p>
      <w:pPr>
        <w:spacing w:after="160"/>
      </w:pPr>
      <w:r>
        <w:t xml:space="preserve">Preamp -- a single overall volume adjustment (always zero or negative) applied so that none of your boosts push the signal past 0 dBFS and clip. This is arguably the single most important safety-related variable in the entire system (see Section 6).</w:t>
      </w:r>
    </w:p>
    <w:p>
      <w:pPr>
        <w:spacing w:after="120"/>
      </w:pPr>
      <w:r>
        <w:rPr>
          <w:b/>
          <w:bCs/>
        </w:rPr>
        <w:t xml:space="preserve">Sample Rate</w:t>
      </w:r>
    </w:p>
    <w:p>
      <w:pPr>
        <w:spacing w:after="160"/>
      </w:pPr>
      <w:r>
        <w:t xml:space="preserve">Sample Rate -- how many times per second the audio is measured, in Hz (typically 44100, 48000, or higher). It silently constrains almost everything else (see Section 5.1).</w:t>
      </w:r>
    </w:p>
    <w:p>
      <w:pPr>
        <w:spacing w:after="120"/>
      </w:pPr>
      <w:r>
        <w:rPr>
          <w:b/>
          <w:bCs/>
        </w:rPr>
        <w:t xml:space="preserve">Channel scope</w:t>
      </w:r>
    </w:p>
    <w:p>
      <w:pPr>
        <w:spacing w:after="160"/>
      </w:pPr>
      <w:r>
        <w:t xml:space="preserve">Channel scope -- which physical speaker/channel a filter applies to (left, right, subwoofer, etc.). Most correction filters should apply to all channels unless you have a specific reason not to.</w:t>
      </w:r>
    </w:p>
    <w:p>
      <w:pPr>
        <w:spacing w:after="120"/>
      </w:pPr>
      <w:r>
        <w:rPr>
          <w:b/>
          <w:bCs/>
        </w:rPr>
        <w:t xml:space="preserve">Delay</w:t>
      </w:r>
    </w:p>
    <w:p>
      <w:pPr>
        <w:spacing w:after="160"/>
      </w:pPr>
      <w:r>
        <w:t xml:space="preserve">Delay -- a pure time shift on a channel, used to align speakers that are at different distances from the listener. Not really an 'EQ' variable, but it lives in the same configuration file. App-verified: this can now be measured automatically via a mic-sweep time-alignment tool (an exponential sweep played per channel, arrival time detected via cross-correlation) rather than only entered manually from a tape measurement.</w:t>
      </w:r>
    </w:p>
    <w:p>
      <w:pPr>
        <w:pStyle w:val="Heading1"/>
        <w:spacing w:after="200" w:before="400"/>
      </w:pPr>
      <w:r>
        <w:t xml:space="preserve">3. Equalizer APO -- Full Feature Reference</w:t>
      </w:r>
    </w:p>
    <w:p>
      <w:pPr>
        <w:spacing w:after="160"/>
      </w:pPr>
      <w:r>
        <w:t xml:space="preserve">Equalizer APO reads a plain text configuration file, line by line, where each line is a command. This section documents every command it understands. Two commands (LoudnessCorrection and VSTPlugin) are not documented on Equalizer APO's own public wiki -- their syntax below was confirmed directly from Equalizer APO's own C++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1310"/>
        <w:gridCol w:w="3744"/>
      </w:tblGrid>
      <w:tr>
        <w:trPr>
          <w:tblHeader/>
        </w:trPr>
        <w:tc>
          <w:tcPr>
            <w:tcW w:type="dxa" w:w="1498"/>
            <w:shd w:fill="1F4E5F" w:val="clear"/>
            <w:vAlign w:val="top"/>
          </w:tcPr>
          <w:p>
            <w:r>
              <w:rPr>
                <w:b/>
                <w:bCs/>
                <w:color w:val="FFFFFF"/>
                <w:sz w:val="18"/>
                <w:szCs w:val="18"/>
              </w:rPr>
              <w:t xml:space="preserve">Command</w:t>
            </w:r>
          </w:p>
        </w:tc>
        <w:tc>
          <w:tcPr>
            <w:tcW w:type="dxa" w:w="2808"/>
            <w:shd w:fill="1F4E5F" w:val="clear"/>
            <w:vAlign w:val="top"/>
          </w:tcPr>
          <w:p>
            <w:r>
              <w:rPr>
                <w:b/>
                <w:bCs/>
                <w:color w:val="FFFFFF"/>
                <w:sz w:val="18"/>
                <w:szCs w:val="18"/>
              </w:rPr>
              <w:t xml:space="preserve">Syntax</w:t>
            </w:r>
          </w:p>
        </w:tc>
        <w:tc>
          <w:tcPr>
            <w:tcW w:type="dxa" w:w="1310"/>
            <w:shd w:fill="1F4E5F" w:val="clear"/>
            <w:vAlign w:val="top"/>
          </w:tcPr>
          <w:p>
            <w:r>
              <w:rPr>
                <w:b/>
                <w:bCs/>
                <w:color w:val="FFFFFF"/>
                <w:sz w:val="18"/>
                <w:szCs w:val="18"/>
              </w:rPr>
              <w:t xml:space="preserve">Scope</w:t>
            </w:r>
          </w:p>
        </w:tc>
        <w:tc>
          <w:tcPr>
            <w:tcW w:type="dxa" w:w="3744"/>
            <w:shd w:fill="1F4E5F" w:val="clear"/>
            <w:vAlign w:val="top"/>
          </w:tcPr>
          <w:p>
            <w:r>
              <w:rPr>
                <w:b/>
                <w:bCs/>
                <w:color w:val="FFFFFF"/>
                <w:sz w:val="18"/>
                <w:szCs w:val="18"/>
              </w:rPr>
              <w:t xml:space="preserve">Notes</w:t>
            </w:r>
          </w:p>
        </w:tc>
      </w:tr>
      <w:tr>
        <w:tc>
          <w:tcPr>
            <w:tcW w:type="dxa" w:w="1498"/>
            <w:vAlign w:val="top"/>
          </w:tcPr>
          <w:p>
            <w:r>
              <w:rPr>
                <w:b w:val="false"/>
                <w:bCs w:val="false"/>
                <w:sz w:val="18"/>
                <w:szCs w:val="18"/>
              </w:rPr>
              <w:t xml:space="preserve">Preamp</w:t>
            </w:r>
          </w:p>
        </w:tc>
        <w:tc>
          <w:tcPr>
            <w:tcW w:type="dxa" w:w="2808"/>
            <w:vAlign w:val="top"/>
          </w:tcPr>
          <w:p>
            <w:r>
              <w:rPr>
                <w:b w:val="false"/>
                <w:bCs w:val="false"/>
                <w:sz w:val="18"/>
                <w:szCs w:val="18"/>
              </w:rPr>
              <w:t xml:space="preserve">Preamp: &lt;value&gt; dB</w:t>
            </w:r>
          </w:p>
        </w:tc>
        <w:tc>
          <w:tcPr>
            <w:tcW w:type="dxa" w:w="1310"/>
            <w:vAlign w:val="top"/>
          </w:tcPr>
          <w:p>
            <w:r>
              <w:rPr>
                <w:b w:val="false"/>
                <w:bCs w:val="false"/>
                <w:sz w:val="18"/>
                <w:szCs w:val="18"/>
              </w:rPr>
              <w:t xml:space="preserve">filtering command</w:t>
            </w:r>
          </w:p>
        </w:tc>
        <w:tc>
          <w:tcPr>
            <w:tcW w:type="dxa" w:w="3744"/>
            <w:vAlign w:val="top"/>
          </w:tcPr>
          <w:p>
            <w:r>
              <w:rPr>
                <w:b w:val="false"/>
                <w:bCs w:val="false"/>
                <w:sz w:val="18"/>
                <w:szCs w:val="18"/>
              </w:rPr>
              <w:t xml:space="preserve">Multiple Preamp lines affecting the same channel are summed.</w:t>
            </w:r>
          </w:p>
        </w:tc>
      </w:tr>
      <w:tr>
        <w:tc>
          <w:tcPr>
            <w:tcW w:type="dxa" w:w="1498"/>
            <w:shd w:fill="F2F2F2" w:val="clear"/>
            <w:vAlign w:val="top"/>
          </w:tcPr>
          <w:p>
            <w:r>
              <w:rPr>
                <w:b w:val="false"/>
                <w:bCs w:val="false"/>
                <w:sz w:val="18"/>
                <w:szCs w:val="18"/>
              </w:rPr>
              <w:t xml:space="preserve">Filter</w:t>
            </w:r>
          </w:p>
        </w:tc>
        <w:tc>
          <w:tcPr>
            <w:tcW w:type="dxa" w:w="2808"/>
            <w:shd w:fill="F2F2F2" w:val="clear"/>
            <w:vAlign w:val="top"/>
          </w:tcPr>
          <w:p>
            <w:r>
              <w:rPr>
                <w:b w:val="false"/>
                <w:bCs w:val="false"/>
                <w:sz w:val="18"/>
                <w:szCs w:val="18"/>
              </w:rPr>
              <w:t xml:space="preserve">Filter &lt;n&gt;: ON &lt;Type&gt; Fc &lt;freq&gt; Hz [Gain &lt;g&gt; dB] [Q &lt;q&gt; | BW Oct &lt;bw&gt;]</w:t>
            </w:r>
          </w:p>
        </w:tc>
        <w:tc>
          <w:tcPr>
            <w:tcW w:type="dxa" w:w="1310"/>
            <w:shd w:fill="F2F2F2" w:val="clear"/>
            <w:vAlign w:val="top"/>
          </w:tcPr>
          <w:p>
            <w:r>
              <w:rPr>
                <w:b w:val="false"/>
                <w:bCs w:val="false"/>
                <w:sz w:val="18"/>
                <w:szCs w:val="18"/>
              </w:rPr>
              <w:t xml:space="preserve">filtering command</w:t>
            </w:r>
          </w:p>
        </w:tc>
        <w:tc>
          <w:tcPr>
            <w:tcW w:type="dxa" w:w="3744"/>
            <w:shd w:fill="F2F2F2" w:val="clear"/>
            <w:vAlign w:val="top"/>
          </w:tcPr>
          <w:p>
            <w:r>
              <w:rPr>
                <w:b w:val="false"/>
                <w:bCs w:val="false"/>
                <w:sz w:val="18"/>
                <w:szCs w:val="18"/>
              </w:rPr>
              <w:t xml:space="preserve">Filter number n is not interpreted by Equalizer APO and can be omitted entirely.</w:t>
            </w:r>
          </w:p>
        </w:tc>
      </w:tr>
      <w:tr>
        <w:tc>
          <w:tcPr>
            <w:tcW w:type="dxa" w:w="1498"/>
            <w:vAlign w:val="top"/>
          </w:tcPr>
          <w:p>
            <w:r>
              <w:rPr>
                <w:b w:val="false"/>
                <w:bCs w:val="false"/>
                <w:sz w:val="18"/>
                <w:szCs w:val="18"/>
              </w:rPr>
              <w:t xml:space="preserve">Filter custom IIR</w:t>
            </w:r>
          </w:p>
        </w:tc>
        <w:tc>
          <w:tcPr>
            <w:tcW w:type="dxa" w:w="2808"/>
            <w:vAlign w:val="top"/>
          </w:tcPr>
          <w:p>
            <w:r>
              <w:rPr>
                <w:b w:val="false"/>
                <w:bCs w:val="false"/>
                <w:sz w:val="18"/>
                <w:szCs w:val="18"/>
              </w:rPr>
              <w:t xml:space="preserve">Filter &lt;n&gt;: ON IIR Order &lt;m&gt; Coefficients &lt;b0...bm&gt; &lt;a0...am&gt;</w:t>
            </w:r>
          </w:p>
        </w:tc>
        <w:tc>
          <w:tcPr>
            <w:tcW w:type="dxa" w:w="1310"/>
            <w:vAlign w:val="top"/>
          </w:tcPr>
          <w:p>
            <w:r>
              <w:rPr>
                <w:b w:val="false"/>
                <w:bCs w:val="false"/>
                <w:sz w:val="18"/>
                <w:szCs w:val="18"/>
              </w:rPr>
              <w:t xml:space="preserve">filtering command</w:t>
            </w:r>
          </w:p>
        </w:tc>
        <w:tc>
          <w:tcPr>
            <w:tcW w:type="dxa" w:w="3744"/>
            <w:vAlign w:val="top"/>
          </w:tcPr>
          <w:p>
            <w:r>
              <w:rPr>
                <w:b w:val="false"/>
                <w:bCs w:val="false"/>
                <w:sz w:val="18"/>
                <w:szCs w:val="18"/>
              </w:rPr>
              <w:t xml:space="preserve">Sample-rate dependent; combine with If/sampleRate branches or inline Eval expressions to stay correct across devices.</w:t>
            </w:r>
          </w:p>
        </w:tc>
      </w:tr>
      <w:tr>
        <w:tc>
          <w:tcPr>
            <w:tcW w:type="dxa" w:w="1498"/>
            <w:shd w:fill="F2F2F2" w:val="clear"/>
            <w:vAlign w:val="top"/>
          </w:tcPr>
          <w:p>
            <w:r>
              <w:rPr>
                <w:b w:val="false"/>
                <w:bCs w:val="false"/>
                <w:sz w:val="18"/>
                <w:szCs w:val="18"/>
              </w:rPr>
              <w:t xml:space="preserve">Delay</w:t>
            </w:r>
          </w:p>
        </w:tc>
        <w:tc>
          <w:tcPr>
            <w:tcW w:type="dxa" w:w="2808"/>
            <w:shd w:fill="F2F2F2" w:val="clear"/>
            <w:vAlign w:val="top"/>
          </w:tcPr>
          <w:p>
            <w:r>
              <w:rPr>
                <w:b w:val="false"/>
                <w:bCs w:val="false"/>
                <w:sz w:val="18"/>
                <w:szCs w:val="18"/>
              </w:rPr>
              <w:t xml:space="preserve">Delay: &lt;t&gt; ms | Delay: &lt;n&gt; samples</w:t>
            </w:r>
          </w:p>
        </w:tc>
        <w:tc>
          <w:tcPr>
            <w:tcW w:type="dxa" w:w="1310"/>
            <w:shd w:fill="F2F2F2" w:val="clear"/>
            <w:vAlign w:val="top"/>
          </w:tcPr>
          <w:p>
            <w:r>
              <w:rPr>
                <w:b w:val="false"/>
                <w:bCs w:val="false"/>
                <w:sz w:val="18"/>
                <w:szCs w:val="18"/>
              </w:rPr>
              <w:t xml:space="preserve">filtering command</w:t>
            </w:r>
          </w:p>
        </w:tc>
        <w:tc>
          <w:tcPr>
            <w:tcW w:type="dxa" w:w="3744"/>
            <w:shd w:fill="F2F2F2" w:val="clear"/>
            <w:vAlign w:val="top"/>
          </w:tcPr>
          <w:p>
            <w:r>
              <w:rPr>
                <w:b w:val="false"/>
                <w:bCs w:val="false"/>
                <w:sz w:val="18"/>
                <w:szCs w:val="18"/>
              </w:rPr>
              <w:t xml:space="preserve"/>
            </w:r>
          </w:p>
        </w:tc>
      </w:tr>
      <w:tr>
        <w:tc>
          <w:tcPr>
            <w:tcW w:type="dxa" w:w="1498"/>
            <w:vAlign w:val="top"/>
          </w:tcPr>
          <w:p>
            <w:r>
              <w:rPr>
                <w:b w:val="false"/>
                <w:bCs w:val="false"/>
                <w:sz w:val="18"/>
                <w:szCs w:val="18"/>
              </w:rPr>
              <w:t xml:space="preserve">Copy</w:t>
            </w:r>
          </w:p>
        </w:tc>
        <w:tc>
          <w:tcPr>
            <w:tcW w:type="dxa" w:w="2808"/>
            <w:vAlign w:val="top"/>
          </w:tcPr>
          <w:p>
            <w:r>
              <w:rPr>
                <w:b w:val="false"/>
                <w:bCs w:val="false"/>
                <w:sz w:val="18"/>
                <w:szCs w:val="18"/>
              </w:rPr>
              <w:t xml:space="preserve">Copy: &lt;target&gt;=&lt;factor&gt;*&lt;source&gt;+... | &lt;target&gt;=&lt;source&gt;+... | &lt;target&gt;=&lt;constant&gt;+...</w:t>
            </w:r>
          </w:p>
        </w:tc>
        <w:tc>
          <w:tcPr>
            <w:tcW w:type="dxa" w:w="1310"/>
            <w:vAlign w:val="top"/>
          </w:tcPr>
          <w:p>
            <w:r>
              <w:rPr>
                <w:b w:val="false"/>
                <w:bCs w:val="false"/>
                <w:sz w:val="18"/>
                <w:szCs w:val="18"/>
              </w:rPr>
              <w:t xml:space="preserve">filtering command</w:t>
            </w:r>
          </w:p>
        </w:tc>
        <w:tc>
          <w:tcPr>
            <w:tcW w:type="dxa" w:w="3744"/>
            <w:vAlign w:val="top"/>
          </w:tcPr>
          <w:p>
            <w:r>
              <w:rPr>
                <w:b w:val="false"/>
                <w:bCs w:val="false"/>
                <w:sz w:val="18"/>
                <w:szCs w:val="18"/>
              </w:rPr>
              <w:t xml:space="preserve">Used for channel mixing/routing, e.g. down-mixing, muting a channel, or feeding one channel's signal into another (constant values must include a decimal point to disambiguate from channel numbers).</w:t>
            </w:r>
          </w:p>
        </w:tc>
      </w:tr>
      <w:tr>
        <w:tc>
          <w:tcPr>
            <w:tcW w:type="dxa" w:w="1498"/>
            <w:shd w:fill="F2F2F2" w:val="clear"/>
            <w:vAlign w:val="top"/>
          </w:tcPr>
          <w:p>
            <w:r>
              <w:rPr>
                <w:b w:val="false"/>
                <w:bCs w:val="false"/>
                <w:sz w:val="18"/>
                <w:szCs w:val="18"/>
              </w:rPr>
              <w:t xml:space="preserve">GraphicEQ</w:t>
            </w:r>
          </w:p>
        </w:tc>
        <w:tc>
          <w:tcPr>
            <w:tcW w:type="dxa" w:w="2808"/>
            <w:shd w:fill="F2F2F2" w:val="clear"/>
            <w:vAlign w:val="top"/>
          </w:tcPr>
          <w:p>
            <w:r>
              <w:rPr>
                <w:b w:val="false"/>
                <w:bCs w:val="false"/>
                <w:sz w:val="18"/>
                <w:szCs w:val="18"/>
              </w:rPr>
              <w:t xml:space="preserve">GraphicEQ: &lt;freq1&gt; &lt;gain1&gt;; &lt;freq2&gt; &lt;gain2&gt;; ...</w:t>
            </w:r>
          </w:p>
        </w:tc>
        <w:tc>
          <w:tcPr>
            <w:tcW w:type="dxa" w:w="1310"/>
            <w:shd w:fill="F2F2F2" w:val="clear"/>
            <w:vAlign w:val="top"/>
          </w:tcPr>
          <w:p>
            <w:r>
              <w:rPr>
                <w:b w:val="false"/>
                <w:bCs w:val="false"/>
                <w:sz w:val="18"/>
                <w:szCs w:val="18"/>
              </w:rPr>
              <w:t xml:space="preserve">filtering command</w:t>
            </w:r>
          </w:p>
        </w:tc>
        <w:tc>
          <w:tcPr>
            <w:tcW w:type="dxa" w:w="3744"/>
            <w:shd w:fill="F2F2F2" w:val="clear"/>
            <w:vAlign w:val="top"/>
          </w:tcPr>
          <w:p>
            <w:r>
              <w:rPr>
                <w:b w:val="false"/>
                <w:bCs w:val="false"/>
                <w:sz w:val="18"/>
                <w:szCs w:val="18"/>
              </w:rPr>
              <w:t xml:space="preserve"/>
            </w:r>
          </w:p>
        </w:tc>
      </w:tr>
      <w:tr>
        <w:tc>
          <w:tcPr>
            <w:tcW w:type="dxa" w:w="1498"/>
            <w:vAlign w:val="top"/>
          </w:tcPr>
          <w:p>
            <w:r>
              <w:rPr>
                <w:b w:val="false"/>
                <w:bCs w:val="false"/>
                <w:sz w:val="18"/>
                <w:szCs w:val="18"/>
              </w:rPr>
              <w:t xml:space="preserve">Convolution</w:t>
            </w:r>
          </w:p>
        </w:tc>
        <w:tc>
          <w:tcPr>
            <w:tcW w:type="dxa" w:w="2808"/>
            <w:vAlign w:val="top"/>
          </w:tcPr>
          <w:p>
            <w:r>
              <w:rPr>
                <w:b w:val="false"/>
                <w:bCs w:val="false"/>
                <w:sz w:val="18"/>
                <w:szCs w:val="18"/>
              </w:rPr>
              <w:t xml:space="preserve">Convolution: &lt;filename&gt;</w:t>
            </w:r>
          </w:p>
        </w:tc>
        <w:tc>
          <w:tcPr>
            <w:tcW w:type="dxa" w:w="1310"/>
            <w:vAlign w:val="top"/>
          </w:tcPr>
          <w:p>
            <w:r>
              <w:rPr>
                <w:b w:val="false"/>
                <w:bCs w:val="false"/>
                <w:sz w:val="18"/>
                <w:szCs w:val="18"/>
              </w:rPr>
              <w:t xml:space="preserve">filtering command</w:t>
            </w:r>
          </w:p>
        </w:tc>
        <w:tc>
          <w:tcPr>
            <w:tcW w:type="dxa" w:w="3744"/>
            <w:vAlign w:val="top"/>
          </w:tcPr>
          <w:p>
            <w:r>
              <w:rPr>
                <w:b w:val="false"/>
                <w:bCs w:val="false"/>
                <w:sz w:val="18"/>
                <w:szCs w:val="18"/>
              </w:rPr>
              <w:t xml:space="preserve">Applies an impulse-response file (wav/flac/ogg via libsndfile). Sample rate of the IR file MUST match the device's sample rate. Linear-phase IRs cost latency equal to half the file length; minimum-phase IRs have lower but less consistent latency.</w:t>
            </w:r>
          </w:p>
        </w:tc>
      </w:tr>
      <w:tr>
        <w:tc>
          <w:tcPr>
            <w:tcW w:type="dxa" w:w="1498"/>
            <w:shd w:fill="F2F2F2" w:val="clear"/>
            <w:vAlign w:val="top"/>
          </w:tcPr>
          <w:p>
            <w:r>
              <w:rPr>
                <w:b w:val="false"/>
                <w:bCs w:val="false"/>
                <w:sz w:val="18"/>
                <w:szCs w:val="18"/>
              </w:rPr>
              <w:t xml:space="preserve">Include</w:t>
            </w:r>
          </w:p>
        </w:tc>
        <w:tc>
          <w:tcPr>
            <w:tcW w:type="dxa" w:w="2808"/>
            <w:shd w:fill="F2F2F2" w:val="clear"/>
            <w:vAlign w:val="top"/>
          </w:tcPr>
          <w:p>
            <w:r>
              <w:rPr>
                <w:b w:val="false"/>
                <w:bCs w:val="false"/>
                <w:sz w:val="18"/>
                <w:szCs w:val="18"/>
              </w:rPr>
              <w:t xml:space="preserve">Include: &lt;filename&gt;</w:t>
            </w:r>
          </w:p>
        </w:tc>
        <w:tc>
          <w:tcPr>
            <w:tcW w:type="dxa" w:w="1310"/>
            <w:shd w:fill="F2F2F2" w:val="clear"/>
            <w:vAlign w:val="top"/>
          </w:tcPr>
          <w:p>
            <w:r>
              <w:rPr>
                <w:b w:val="false"/>
                <w:bCs w:val="false"/>
                <w:sz w:val="18"/>
                <w:szCs w:val="18"/>
              </w:rPr>
              <w:t xml:space="preserve">control command</w:t>
            </w:r>
          </w:p>
        </w:tc>
        <w:tc>
          <w:tcPr>
            <w:tcW w:type="dxa" w:w="3744"/>
            <w:shd w:fill="F2F2F2" w:val="clear"/>
            <w:vAlign w:val="top"/>
          </w:tcPr>
          <w:p>
            <w:r>
              <w:rPr>
                <w:b w:val="false"/>
                <w:bCs w:val="false"/>
                <w:sz w:val="18"/>
                <w:szCs w:val="18"/>
              </w:rPr>
              <w:t xml:space="preserve">Loads another config file inline -- lets a profile be organized as reusable pieces (e.g. a shared Preamp/base file plus a per-headphone correction file).</w:t>
            </w:r>
          </w:p>
        </w:tc>
      </w:tr>
      <w:tr>
        <w:tc>
          <w:tcPr>
            <w:tcW w:type="dxa" w:w="1498"/>
            <w:vAlign w:val="top"/>
          </w:tcPr>
          <w:p>
            <w:r>
              <w:rPr>
                <w:b w:val="false"/>
                <w:bCs w:val="false"/>
                <w:sz w:val="18"/>
                <w:szCs w:val="18"/>
              </w:rPr>
              <w:t xml:space="preserve">Device</w:t>
            </w:r>
          </w:p>
        </w:tc>
        <w:tc>
          <w:tcPr>
            <w:tcW w:type="dxa" w:w="2808"/>
            <w:vAlign w:val="top"/>
          </w:tcPr>
          <w:p>
            <w:r>
              <w:rPr>
                <w:b w:val="false"/>
                <w:bCs w:val="false"/>
                <w:sz w:val="18"/>
                <w:szCs w:val="18"/>
              </w:rPr>
              <w:t xml:space="preserve">Device: &lt;pattern 1&gt;; &lt;pattern 2&gt;; ...</w:t>
            </w:r>
          </w:p>
        </w:tc>
        <w:tc>
          <w:tcPr>
            <w:tcW w:type="dxa" w:w="1310"/>
            <w:vAlign w:val="top"/>
          </w:tcPr>
          <w:p>
            <w:r>
              <w:rPr>
                <w:b w:val="false"/>
                <w:bCs w:val="false"/>
                <w:sz w:val="18"/>
                <w:szCs w:val="18"/>
              </w:rPr>
              <w:t xml:space="preserve">control command</w:t>
            </w:r>
          </w:p>
        </w:tc>
        <w:tc>
          <w:tcPr>
            <w:tcW w:type="dxa" w:w="3744"/>
            <w:vAlign w:val="top"/>
          </w:tcPr>
          <w:p>
            <w:r>
              <w:rPr>
                <w:b w:val="false"/>
                <w:bCs w:val="false"/>
                <w:sz w:val="18"/>
                <w:szCs w:val="18"/>
              </w:rPr>
              <w:t xml:space="preserve">Scopes all following commands (until the next Device command) to output/input devices whose name+connection+GUID string matches the pattern. Special pattern 'all' always matches.</w:t>
            </w:r>
          </w:p>
        </w:tc>
      </w:tr>
      <w:tr>
        <w:tc>
          <w:tcPr>
            <w:tcW w:type="dxa" w:w="1498"/>
            <w:shd w:fill="F2F2F2" w:val="clear"/>
            <w:vAlign w:val="top"/>
          </w:tcPr>
          <w:p>
            <w:r>
              <w:rPr>
                <w:b w:val="false"/>
                <w:bCs w:val="false"/>
                <w:sz w:val="18"/>
                <w:szCs w:val="18"/>
              </w:rPr>
              <w:t xml:space="preserve">Channel</w:t>
            </w:r>
          </w:p>
        </w:tc>
        <w:tc>
          <w:tcPr>
            <w:tcW w:type="dxa" w:w="2808"/>
            <w:shd w:fill="F2F2F2" w:val="clear"/>
            <w:vAlign w:val="top"/>
          </w:tcPr>
          <w:p>
            <w:r>
              <w:rPr>
                <w:b w:val="false"/>
                <w:bCs w:val="false"/>
                <w:sz w:val="18"/>
                <w:szCs w:val="18"/>
              </w:rPr>
              <w:t xml:space="preserve">Channel: &lt;position 1&gt; &lt;position 2&gt; ...</w:t>
            </w:r>
          </w:p>
        </w:tc>
        <w:tc>
          <w:tcPr>
            <w:tcW w:type="dxa" w:w="1310"/>
            <w:shd w:fill="F2F2F2" w:val="clear"/>
            <w:vAlign w:val="top"/>
          </w:tcPr>
          <w:p>
            <w:r>
              <w:rPr>
                <w:b w:val="false"/>
                <w:bCs w:val="false"/>
                <w:sz w:val="18"/>
                <w:szCs w:val="18"/>
              </w:rPr>
              <w:t xml:space="preserve">control command</w:t>
            </w:r>
          </w:p>
        </w:tc>
        <w:tc>
          <w:tcPr>
            <w:tcW w:type="dxa" w:w="3744"/>
            <w:shd w:fill="F2F2F2" w:val="clear"/>
            <w:vAlign w:val="top"/>
          </w:tcPr>
          <w:p>
            <w:r>
              <w:rPr>
                <w:b w:val="false"/>
                <w:bCs w:val="false"/>
                <w:sz w:val="18"/>
                <w:szCs w:val="18"/>
              </w:rPr>
              <w:t xml:space="preserve">Scopes following Filter/Preamp commands to specific channels. Special value 'all' selects every channel.</w:t>
            </w:r>
          </w:p>
        </w:tc>
      </w:tr>
      <w:tr>
        <w:tc>
          <w:tcPr>
            <w:tcW w:type="dxa" w:w="1498"/>
            <w:vAlign w:val="top"/>
          </w:tcPr>
          <w:p>
            <w:r>
              <w:rPr>
                <w:b w:val="false"/>
                <w:bCs w:val="false"/>
                <w:sz w:val="18"/>
                <w:szCs w:val="18"/>
              </w:rPr>
              <w:t xml:space="preserve">Stage</w:t>
            </w:r>
          </w:p>
        </w:tc>
        <w:tc>
          <w:tcPr>
            <w:tcW w:type="dxa" w:w="2808"/>
            <w:vAlign w:val="top"/>
          </w:tcPr>
          <w:p>
            <w:r>
              <w:rPr>
                <w:b w:val="false"/>
                <w:bCs w:val="false"/>
                <w:sz w:val="18"/>
                <w:szCs w:val="18"/>
              </w:rPr>
              <w:t xml:space="preserve">Stage: pre-mix | post-mix | capture</w:t>
            </w:r>
          </w:p>
        </w:tc>
        <w:tc>
          <w:tcPr>
            <w:tcW w:type="dxa" w:w="1310"/>
            <w:vAlign w:val="top"/>
          </w:tcPr>
          <w:p>
            <w:r>
              <w:rPr>
                <w:b w:val="false"/>
                <w:bCs w:val="false"/>
                <w:sz w:val="18"/>
                <w:szCs w:val="18"/>
              </w:rPr>
              <w:t xml:space="preserve">control command</w:t>
            </w:r>
          </w:p>
        </w:tc>
        <w:tc>
          <w:tcPr>
            <w:tcW w:type="dxa" w:w="3744"/>
            <w:vAlign w:val="top"/>
          </w:tcPr>
          <w:p>
            <w:r>
              <w:rPr>
                <w:b w:val="false"/>
                <w:bCs w:val="false"/>
                <w:sz w:val="18"/>
                <w:szCs w:val="18"/>
              </w:rPr>
              <w:t xml:space="preserve">Chooses where in the Windows audio pipeline filtering happens. Default is post-mix for output devices and capture for input devices. Pre-mix is per-application (more CPU) and mainly needed for channel-count-dependent logic like upmixing.</w:t>
            </w:r>
          </w:p>
        </w:tc>
      </w:tr>
      <w:tr>
        <w:tc>
          <w:tcPr>
            <w:tcW w:type="dxa" w:w="1498"/>
            <w:shd w:fill="F2F2F2" w:val="clear"/>
            <w:vAlign w:val="top"/>
          </w:tcPr>
          <w:p>
            <w:r>
              <w:rPr>
                <w:b w:val="false"/>
                <w:bCs w:val="false"/>
                <w:sz w:val="18"/>
                <w:szCs w:val="18"/>
              </w:rPr>
              <w:t xml:space="preserve">If ElseIf Else EndIf</w:t>
            </w:r>
          </w:p>
        </w:tc>
        <w:tc>
          <w:tcPr>
            <w:tcW w:type="dxa" w:w="2808"/>
            <w:shd w:fill="F2F2F2" w:val="clear"/>
            <w:vAlign w:val="top"/>
          </w:tcPr>
          <w:p>
            <w:r>
              <w:rPr>
                <w:b w:val="false"/>
                <w:bCs w:val="false"/>
                <w:sz w:val="18"/>
                <w:szCs w:val="18"/>
              </w:rPr>
              <w:t xml:space="preserve">If: &lt;expr&gt; / ElseIf: &lt;expr&gt; / Else: / EndIf:</w:t>
            </w:r>
          </w:p>
        </w:tc>
        <w:tc>
          <w:tcPr>
            <w:tcW w:type="dxa" w:w="1310"/>
            <w:shd w:fill="F2F2F2" w:val="clear"/>
            <w:vAlign w:val="top"/>
          </w:tcPr>
          <w:p>
            <w:r>
              <w:rPr>
                <w:b w:val="false"/>
                <w:bCs w:val="false"/>
                <w:sz w:val="18"/>
                <w:szCs w:val="18"/>
              </w:rPr>
              <w:t xml:space="preserve">expression command</w:t>
            </w:r>
          </w:p>
        </w:tc>
        <w:tc>
          <w:tcPr>
            <w:tcW w:type="dxa" w:w="3744"/>
            <w:shd w:fill="F2F2F2" w:val="clear"/>
            <w:vAlign w:val="top"/>
          </w:tcPr>
          <w:p>
            <w:r>
              <w:rPr>
                <w:b w:val="false"/>
                <w:bCs w:val="false"/>
                <w:sz w:val="18"/>
                <w:szCs w:val="18"/>
              </w:rPr>
              <w:t xml:space="preserve">Conditionally applies blocks of config, e.g. branching on sampleRate or inputChannelCount.</w:t>
            </w:r>
          </w:p>
        </w:tc>
      </w:tr>
      <w:tr>
        <w:tc>
          <w:tcPr>
            <w:tcW w:type="dxa" w:w="1498"/>
            <w:vAlign w:val="top"/>
          </w:tcPr>
          <w:p>
            <w:r>
              <w:rPr>
                <w:b w:val="false"/>
                <w:bCs w:val="false"/>
                <w:sz w:val="18"/>
                <w:szCs w:val="18"/>
              </w:rPr>
              <w:t xml:space="preserve">Eval and inline expressions</w:t>
            </w:r>
          </w:p>
        </w:tc>
        <w:tc>
          <w:tcPr>
            <w:tcW w:type="dxa" w:w="2808"/>
            <w:vAlign w:val="top"/>
          </w:tcPr>
          <w:p>
            <w:r>
              <w:rPr>
                <w:b w:val="false"/>
                <w:bCs w:val="false"/>
                <w:sz w:val="18"/>
                <w:szCs w:val="18"/>
              </w:rPr>
              <w:t xml:space="preserve">Eval: &lt;expr&gt;  |  inline via backticks inside another command's parameters</w:t>
            </w:r>
          </w:p>
        </w:tc>
        <w:tc>
          <w:tcPr>
            <w:tcW w:type="dxa" w:w="1310"/>
            <w:vAlign w:val="top"/>
          </w:tcPr>
          <w:p>
            <w:r>
              <w:rPr>
                <w:b w:val="false"/>
                <w:bCs w:val="false"/>
                <w:sz w:val="18"/>
                <w:szCs w:val="18"/>
              </w:rPr>
              <w:t xml:space="preserve">expression command</w:t>
            </w:r>
          </w:p>
        </w:tc>
        <w:tc>
          <w:tcPr>
            <w:tcW w:type="dxa" w:w="3744"/>
            <w:vAlign w:val="top"/>
          </w:tcPr>
          <w:p>
            <w:r>
              <w:rPr>
                <w:b w:val="false"/>
                <w:bCs w:val="false"/>
                <w:sz w:val="18"/>
                <w:szCs w:val="18"/>
              </w:rPr>
              <w:t xml:space="preserve"/>
            </w:r>
          </w:p>
        </w:tc>
      </w:tr>
      <w:tr>
        <w:tc>
          <w:tcPr>
            <w:tcW w:type="dxa" w:w="1498"/>
            <w:shd w:fill="F2F2F2" w:val="clear"/>
            <w:vAlign w:val="top"/>
          </w:tcPr>
          <w:p>
            <w:r>
              <w:rPr>
                <w:b w:val="false"/>
                <w:bCs w:val="false"/>
                <w:sz w:val="18"/>
                <w:szCs w:val="18"/>
              </w:rPr>
              <w:t xml:space="preserve">LoudnessCorrection</w:t>
            </w:r>
          </w:p>
        </w:tc>
        <w:tc>
          <w:tcPr>
            <w:tcW w:type="dxa" w:w="2808"/>
            <w:shd w:fill="F2F2F2" w:val="clear"/>
            <w:vAlign w:val="top"/>
          </w:tcPr>
          <w:p>
            <w:r>
              <w:rPr>
                <w:b w:val="false"/>
                <w:bCs w:val="false"/>
                <w:sz w:val="18"/>
                <w:szCs w:val="18"/>
              </w:rPr>
              <w:t xml:space="preserve">LoudnessCorrection: State (0|1) ReferenceLevel &lt;int dB&gt; ReferenceOffset &lt;int dB&gt; [Attenuation &lt;0.0-1.0&gt;]</w:t>
            </w:r>
          </w:p>
        </w:tc>
        <w:tc>
          <w:tcPr>
            <w:tcW w:type="dxa" w:w="1310"/>
            <w:shd w:fill="F2F2F2" w:val="clear"/>
            <w:vAlign w:val="top"/>
          </w:tcPr>
          <w:p>
            <w:r>
              <w:rPr>
                <w:b w:val="false"/>
                <w:bCs w:val="false"/>
                <w:sz w:val="18"/>
                <w:szCs w:val="18"/>
              </w:rPr>
              <w:t xml:space="preserve">filtering command</w:t>
            </w:r>
          </w:p>
        </w:tc>
        <w:tc>
          <w:tcPr>
            <w:tcW w:type="dxa" w:w="3744"/>
            <w:shd w:fill="F2F2F2" w:val="clear"/>
            <w:vAlign w:val="top"/>
          </w:tcPr>
          <w:p>
            <w:r>
              <w:rPr>
                <w:b w:val="false"/>
                <w:bCs w:val="false"/>
                <w:sz w:val="18"/>
                <w:szCs w:val="18"/>
              </w:rPr>
              <w:t xml:space="preserve">Not documented on the official SourceForge Configuration Reference wiki -- confirmed directly from Equalizer APO's own C++ source (filters/loudnessCorrection/LoudnessCorrectionFilter.cpp, VolumeController.cpp). State/ReferenceLevel/ReferenceOffset are required; Attenuation is optional (default 1.0, hard-clamped to [0.0, 1.0]). Reads live WASAPI endpoint (master, device-wide, not per-app) volume via IAudioEndpointVolume::GetMasterVolumeLevel. Applies two fixed-frequency shelf filters driven by volDiff = referenceLevel - referenceOffset - volume: a 75 Hz low shelf (Q=0.52) and a 10,000 Hz high shelf (Q=0.9), each with its own asymmetric boost/cut formula (boost side is preamp-compensated). Both shelf gains under 0.2 dB triggers a neutral/bypass shortcut. IMPORTANT: this is NOT an ISO 226 equal-loudness-contour computation -- no comment or constant in the upstream source cites ISO 226, Fletcher-Munson, or Robinson-Dadson; the 75 Hz/10 kHz corners and its numeric constants (0.55, 0.225, 0.175, 90, 100, 80) appear to be the original author's own hand-tuned heuristic, despite the superficially similar purpose to a real equal-loudness compensation curve.</w:t>
            </w:r>
          </w:p>
        </w:tc>
      </w:tr>
      <w:tr>
        <w:tc>
          <w:tcPr>
            <w:tcW w:type="dxa" w:w="1498"/>
            <w:vAlign w:val="top"/>
          </w:tcPr>
          <w:p>
            <w:r>
              <w:rPr>
                <w:b w:val="false"/>
                <w:bCs w:val="false"/>
                <w:sz w:val="18"/>
                <w:szCs w:val="18"/>
              </w:rPr>
              <w:t xml:space="preserve">VSTPlugin</w:t>
            </w:r>
          </w:p>
        </w:tc>
        <w:tc>
          <w:tcPr>
            <w:tcW w:type="dxa" w:w="2808"/>
            <w:vAlign w:val="top"/>
          </w:tcPr>
          <w:p>
            <w:r>
              <w:rPr>
                <w:b w:val="false"/>
                <w:bCs w:val="false"/>
                <w:sz w:val="18"/>
                <w:szCs w:val="18"/>
              </w:rPr>
              <w:t xml:space="preserve">VSTPlugin: Library "&lt;path.dll&gt;" [ChunkData "&lt;base64&gt;"] [&lt;ParamName&gt; &lt;float&gt;]...</w:t>
            </w:r>
          </w:p>
        </w:tc>
        <w:tc>
          <w:tcPr>
            <w:tcW w:type="dxa" w:w="1310"/>
            <w:vAlign w:val="top"/>
          </w:tcPr>
          <w:p>
            <w:r>
              <w:rPr>
                <w:b w:val="false"/>
                <w:bCs w:val="false"/>
                <w:sz w:val="18"/>
                <w:szCs w:val="18"/>
              </w:rPr>
              <w:t xml:space="preserve">filtering command</w:t>
            </w:r>
          </w:p>
        </w:tc>
        <w:tc>
          <w:tcPr>
            <w:tcW w:type="dxa" w:w="3744"/>
            <w:vAlign w:val="top"/>
          </w:tcPr>
          <w:p>
            <w:r>
              <w:rPr>
                <w:b w:val="false"/>
                <w:bCs w:val="false"/>
                <w:sz w:val="18"/>
                <w:szCs w:val="18"/>
              </w:rPr>
              <w:t xml:space="preserve">Not documented on the official SourceForge Configuration Reference wiki -- confirmed directly from Equalizer APO's own C++ source (filters/VSTPluginFilter.cpp, VSTPluginFilterFactory.cpp, helpers/VSTPluginLibrary.cpp). Space-separated, quote-aware key/value pairs; any key other than Library/ChunkData is treated as a named plugin float parameter. Library is required (relative paths resolve against the plugin's own default plugin-path helper; absolute paths used as-is). ChunkData and named float parameters are mutually exclusive in practice. Ordinary inline filter-chain command -- can appear per-channel/per-stage/inside an If block like any other filtering command, not a device-global plugin host. VST2 only (classic AEffect/vstPluginMain ABI) -- no native VST3 support. Plugin DLL bitness must exactly match the running APO process (32/64-bit) or it fails to load. Any failure (file not found, load failure, missing entry points, wrong architecture) logs a message and silently skips adding the filter -- it is not a hard config-parse error.</w:t>
            </w:r>
          </w:p>
        </w:tc>
      </w:tr>
    </w:tbl>
    <w:p>
      <w:pPr>
        <w:spacing w:after="200"/>
      </w:pPr>
    </w:p>
    <w:p>
      <w:pPr>
        <w:pStyle w:val="Heading2"/>
        <w:spacing w:after="150" w:before="300"/>
      </w:pPr>
      <w:r>
        <w:t xml:space="preserve">3.1 Channel configurations</w:t>
      </w:r>
    </w:p>
    <w:p>
      <w:pPr>
        <w:spacing w:after="160"/>
      </w:pPr>
      <w:r>
        <w:t xml:space="preserve">Equalizer APO recognizes a fixed set of speaker layouts and maps named channels (L, R, C, LFE, etc.) to numbered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tblHeader/>
        </w:trPr>
        <w:tc>
          <w:tcPr>
            <w:tcW w:type="dxa" w:w="2496"/>
            <w:shd w:fill="1F4E5F" w:val="clear"/>
            <w:vAlign w:val="top"/>
          </w:tcPr>
          <w:p>
            <w:r>
              <w:rPr>
                <w:b/>
                <w:bCs/>
                <w:color w:val="FFFFFF"/>
                <w:sz w:val="18"/>
                <w:szCs w:val="18"/>
              </w:rPr>
              <w:t xml:space="preserve">Configuration</w:t>
            </w:r>
          </w:p>
        </w:tc>
        <w:tc>
          <w:tcPr>
            <w:tcW w:type="dxa" w:w="6864"/>
            <w:shd w:fill="1F4E5F" w:val="clear"/>
            <w:vAlign w:val="top"/>
          </w:tcPr>
          <w:p>
            <w:r>
              <w:rPr>
                <w:b/>
                <w:bCs/>
                <w:color w:val="FFFFFF"/>
                <w:sz w:val="18"/>
                <w:szCs w:val="18"/>
              </w:rPr>
              <w:t xml:space="preserve">Channel mapping</w:t>
            </w:r>
          </w:p>
        </w:tc>
      </w:tr>
      <w:tr>
        <w:tc>
          <w:tcPr>
            <w:tcW w:type="dxa" w:w="2496"/>
            <w:vAlign w:val="top"/>
          </w:tcPr>
          <w:p>
            <w:r>
              <w:rPr>
                <w:b w:val="false"/>
                <w:bCs w:val="false"/>
                <w:sz w:val="18"/>
                <w:szCs w:val="18"/>
              </w:rPr>
              <w:t xml:space="preserve">Mono</w:t>
            </w:r>
          </w:p>
        </w:tc>
        <w:tc>
          <w:tcPr>
            <w:tcW w:type="dxa" w:w="6864"/>
            <w:vAlign w:val="top"/>
          </w:tcPr>
          <w:p>
            <w:r>
              <w:rPr>
                <w:b w:val="false"/>
                <w:bCs w:val="false"/>
                <w:sz w:val="18"/>
                <w:szCs w:val="18"/>
              </w:rPr>
              <w:t xml:space="preserve">C=1</w:t>
            </w:r>
          </w:p>
        </w:tc>
      </w:tr>
      <w:tr>
        <w:tc>
          <w:tcPr>
            <w:tcW w:type="dxa" w:w="2496"/>
            <w:shd w:fill="F2F2F2" w:val="clear"/>
            <w:vAlign w:val="top"/>
          </w:tcPr>
          <w:p>
            <w:r>
              <w:rPr>
                <w:b w:val="false"/>
                <w:bCs w:val="false"/>
                <w:sz w:val="18"/>
                <w:szCs w:val="18"/>
              </w:rPr>
              <w:t xml:space="preserve">Stereo</w:t>
            </w:r>
          </w:p>
        </w:tc>
        <w:tc>
          <w:tcPr>
            <w:tcW w:type="dxa" w:w="6864"/>
            <w:shd w:fill="F2F2F2" w:val="clear"/>
            <w:vAlign w:val="top"/>
          </w:tcPr>
          <w:p>
            <w:r>
              <w:rPr>
                <w:b w:val="false"/>
                <w:bCs w:val="false"/>
                <w:sz w:val="18"/>
                <w:szCs w:val="18"/>
              </w:rPr>
              <w:t xml:space="preserve">L=1, R=2</w:t>
            </w:r>
          </w:p>
        </w:tc>
      </w:tr>
      <w:tr>
        <w:tc>
          <w:tcPr>
            <w:tcW w:type="dxa" w:w="2496"/>
            <w:vAlign w:val="top"/>
          </w:tcPr>
          <w:p>
            <w:r>
              <w:rPr>
                <w:b w:val="false"/>
                <w:bCs w:val="false"/>
                <w:sz w:val="18"/>
                <w:szCs w:val="18"/>
              </w:rPr>
              <w:t xml:space="preserve">Quadraphonic</w:t>
            </w:r>
          </w:p>
        </w:tc>
        <w:tc>
          <w:tcPr>
            <w:tcW w:type="dxa" w:w="6864"/>
            <w:vAlign w:val="top"/>
          </w:tcPr>
          <w:p>
            <w:r>
              <w:rPr>
                <w:b w:val="false"/>
                <w:bCs w:val="false"/>
                <w:sz w:val="18"/>
                <w:szCs w:val="18"/>
              </w:rPr>
              <w:t xml:space="preserve">L=1, R=2, RL=3, RR=4</w:t>
            </w:r>
          </w:p>
        </w:tc>
      </w:tr>
      <w:tr>
        <w:tc>
          <w:tcPr>
            <w:tcW w:type="dxa" w:w="2496"/>
            <w:shd w:fill="F2F2F2" w:val="clear"/>
            <w:vAlign w:val="top"/>
          </w:tcPr>
          <w:p>
            <w:r>
              <w:rPr>
                <w:b w:val="false"/>
                <w:bCs w:val="false"/>
                <w:sz w:val="18"/>
                <w:szCs w:val="18"/>
              </w:rPr>
              <w:t xml:space="preserve">Surround</w:t>
            </w:r>
          </w:p>
        </w:tc>
        <w:tc>
          <w:tcPr>
            <w:tcW w:type="dxa" w:w="6864"/>
            <w:shd w:fill="F2F2F2" w:val="clear"/>
            <w:vAlign w:val="top"/>
          </w:tcPr>
          <w:p>
            <w:r>
              <w:rPr>
                <w:b w:val="false"/>
                <w:bCs w:val="false"/>
                <w:sz w:val="18"/>
                <w:szCs w:val="18"/>
              </w:rPr>
              <w:t xml:space="preserve">L=1, R=2, C=3, RC=4</w:t>
            </w:r>
          </w:p>
        </w:tc>
      </w:tr>
      <w:tr>
        <w:tc>
          <w:tcPr>
            <w:tcW w:type="dxa" w:w="2496"/>
            <w:vAlign w:val="top"/>
          </w:tcPr>
          <w:p>
            <w:r>
              <w:rPr>
                <w:b w:val="false"/>
                <w:bCs w:val="false"/>
                <w:sz w:val="18"/>
                <w:szCs w:val="18"/>
              </w:rPr>
              <w:t xml:space="preserve">5.1_Surround_variant_A</w:t>
            </w:r>
          </w:p>
        </w:tc>
        <w:tc>
          <w:tcPr>
            <w:tcW w:type="dxa" w:w="6864"/>
            <w:vAlign w:val="top"/>
          </w:tcPr>
          <w:p>
            <w:r>
              <w:rPr>
                <w:b w:val="false"/>
                <w:bCs w:val="false"/>
                <w:sz w:val="18"/>
                <w:szCs w:val="18"/>
              </w:rPr>
              <w:t xml:space="preserve">L=1, R=2, C=3, LFE=4, SL=5, SR=6</w:t>
            </w:r>
          </w:p>
        </w:tc>
      </w:tr>
      <w:tr>
        <w:tc>
          <w:tcPr>
            <w:tcW w:type="dxa" w:w="2496"/>
            <w:shd w:fill="F2F2F2" w:val="clear"/>
            <w:vAlign w:val="top"/>
          </w:tcPr>
          <w:p>
            <w:r>
              <w:rPr>
                <w:b w:val="false"/>
                <w:bCs w:val="false"/>
                <w:sz w:val="18"/>
                <w:szCs w:val="18"/>
              </w:rPr>
              <w:t xml:space="preserve">5.1_Surround_variant_B</w:t>
            </w:r>
          </w:p>
        </w:tc>
        <w:tc>
          <w:tcPr>
            <w:tcW w:type="dxa" w:w="6864"/>
            <w:shd w:fill="F2F2F2" w:val="clear"/>
            <w:vAlign w:val="top"/>
          </w:tcPr>
          <w:p>
            <w:r>
              <w:rPr>
                <w:b w:val="false"/>
                <w:bCs w:val="false"/>
                <w:sz w:val="18"/>
                <w:szCs w:val="18"/>
              </w:rPr>
              <w:t xml:space="preserve">L=1, R=2, C=3, LFE=4, RL=5, RR=6</w:t>
            </w:r>
          </w:p>
        </w:tc>
      </w:tr>
      <w:tr>
        <w:tc>
          <w:tcPr>
            <w:tcW w:type="dxa" w:w="2496"/>
            <w:vAlign w:val="top"/>
          </w:tcPr>
          <w:p>
            <w:r>
              <w:rPr>
                <w:b w:val="false"/>
                <w:bCs w:val="false"/>
                <w:sz w:val="18"/>
                <w:szCs w:val="18"/>
              </w:rPr>
              <w:t xml:space="preserve">7.1_Surround</w:t>
            </w:r>
          </w:p>
        </w:tc>
        <w:tc>
          <w:tcPr>
            <w:tcW w:type="dxa" w:w="6864"/>
            <w:vAlign w:val="top"/>
          </w:tcPr>
          <w:p>
            <w:r>
              <w:rPr>
                <w:b w:val="false"/>
                <w:bCs w:val="false"/>
                <w:sz w:val="18"/>
                <w:szCs w:val="18"/>
              </w:rPr>
              <w:t xml:space="preserve">L=1, R=2, C=3, LFE=4, RL=5, RR=6, SL=7, SR=8</w:t>
            </w:r>
          </w:p>
        </w:tc>
      </w:tr>
    </w:tbl>
    <w:p>
      <w:pPr>
        <w:spacing w:after="100"/>
      </w:pPr>
    </w:p>
    <w:p>
      <w:pPr>
        <w:spacing w:after="160"/>
      </w:pPr>
      <w:r>
        <w:t xml:space="preserve">The table above reflects Equalizer APO's own official, documented channel-configuration table and should be treated as the spec-level reference. A real consumer-facing app's own UI channel-layout presets are commonly a DIFFERENT, deliberately curated list (e.g. adding sub-inclusive shorthand like '2.1'/'4.1' that consumers think in, while omitting entries like bare 'Mono' or APO's specific 4-channel 'Surround' [L,R,C,RC] variant that aren't useful to a typical user) -- see app_ui_channel_presets below for a documented real-world example of this divergence, including a case where a UI shorthand preset has NO corresponding row in Equalizer APO's own official table at all.</w:t>
      </w:r>
    </w:p>
    <w:p>
      <w:pPr>
        <w:spacing w:after="160"/>
      </w:pPr>
      <w:r>
        <w:t xml:space="preserve">Important safety note directly from the Equalizer APO documentation: bass filters should almost always be applied to all channels rather than the LFE (subwoofer) channel alone. Many systems perform 'bass redirection' after Equalizer APO has already processed the signal, so an LFE-only filter frequently has no audible effect on the redirected bass.</w:t>
      </w:r>
    </w:p>
    <w:p>
      <w:pPr>
        <w:pStyle w:val="Heading2"/>
        <w:spacing w:after="150" w:before="300"/>
      </w:pPr>
      <w:r>
        <w:t xml:space="preserve">3.1.1 App UI channel presets: a real-world example of divergence</w:t>
      </w:r>
    </w:p>
    <w:p>
      <w:pPr>
        <w:spacing w:after="160"/>
      </w:pPr>
      <w:r>
        <w:t xml:space="preserve">A real app's curated, consumer-facing channel-layout preset list, kept deliberately different from Equalizer APO's own official channel_configurations table above -- documented here as a concrete example of why the two should not be assumed to be the same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4E5F" w:val="clear"/>
            <w:vAlign w:val="top"/>
          </w:tcPr>
          <w:p>
            <w:r>
              <w:rPr>
                <w:b/>
                <w:bCs/>
                <w:color w:val="FFFFFF"/>
                <w:sz w:val="18"/>
                <w:szCs w:val="18"/>
              </w:rPr>
              <w:t xml:space="preserve">Preset name</w:t>
            </w:r>
          </w:p>
        </w:tc>
        <w:tc>
          <w:tcPr>
            <w:tcW w:type="dxa" w:w="6552"/>
            <w:shd w:fill="1F4E5F" w:val="clear"/>
            <w:vAlign w:val="top"/>
          </w:tcPr>
          <w:p>
            <w:r>
              <w:rPr>
                <w:b/>
                <w:bCs/>
                <w:color w:val="FFFFFF"/>
                <w:sz w:val="18"/>
                <w:szCs w:val="18"/>
              </w:rPr>
              <w:t xml:space="preserve">Channels</w:t>
            </w:r>
          </w:p>
        </w:tc>
      </w:tr>
      <w:tr>
        <w:tc>
          <w:tcPr>
            <w:tcW w:type="dxa" w:w="2808"/>
            <w:vAlign w:val="top"/>
          </w:tcPr>
          <w:p>
            <w:r>
              <w:rPr>
                <w:b w:val="false"/>
                <w:bCs w:val="false"/>
                <w:sz w:val="18"/>
                <w:szCs w:val="18"/>
              </w:rPr>
              <w:t xml:space="preserve">Stereo / Headphones</w:t>
            </w:r>
          </w:p>
        </w:tc>
        <w:tc>
          <w:tcPr>
            <w:tcW w:type="dxa" w:w="6552"/>
            <w:vAlign w:val="top"/>
          </w:tcPr>
          <w:p>
            <w:r>
              <w:rPr>
                <w:b w:val="false"/>
                <w:bCs w:val="false"/>
                <w:sz w:val="18"/>
                <w:szCs w:val="18"/>
              </w:rPr>
              <w:t xml:space="preserve">L, R</w:t>
            </w:r>
          </w:p>
        </w:tc>
      </w:tr>
      <w:tr>
        <w:tc>
          <w:tcPr>
            <w:tcW w:type="dxa" w:w="2808"/>
            <w:shd w:fill="F2F2F2" w:val="clear"/>
            <w:vAlign w:val="top"/>
          </w:tcPr>
          <w:p>
            <w:r>
              <w:rPr>
                <w:b w:val="false"/>
                <w:bCs w:val="false"/>
                <w:sz w:val="18"/>
                <w:szCs w:val="18"/>
              </w:rPr>
              <w:t xml:space="preserve">Stereo + Sub (2.1)</w:t>
            </w:r>
          </w:p>
        </w:tc>
        <w:tc>
          <w:tcPr>
            <w:tcW w:type="dxa" w:w="6552"/>
            <w:shd w:fill="F2F2F2" w:val="clear"/>
            <w:vAlign w:val="top"/>
          </w:tcPr>
          <w:p>
            <w:r>
              <w:rPr>
                <w:b w:val="false"/>
                <w:bCs w:val="false"/>
                <w:sz w:val="18"/>
                <w:szCs w:val="18"/>
              </w:rPr>
              <w:t xml:space="preserve">L, R, LFE</w:t>
            </w:r>
          </w:p>
        </w:tc>
      </w:tr>
      <w:tr>
        <w:tc>
          <w:tcPr>
            <w:tcW w:type="dxa" w:w="2808"/>
            <w:vAlign w:val="top"/>
          </w:tcPr>
          <w:p>
            <w:r>
              <w:rPr>
                <w:b w:val="false"/>
                <w:bCs w:val="false"/>
                <w:sz w:val="18"/>
                <w:szCs w:val="18"/>
              </w:rPr>
              <w:t xml:space="preserve">Surround (4.0)</w:t>
            </w:r>
          </w:p>
        </w:tc>
        <w:tc>
          <w:tcPr>
            <w:tcW w:type="dxa" w:w="6552"/>
            <w:vAlign w:val="top"/>
          </w:tcPr>
          <w:p>
            <w:r>
              <w:rPr>
                <w:b w:val="false"/>
                <w:bCs w:val="false"/>
                <w:sz w:val="18"/>
                <w:szCs w:val="18"/>
              </w:rPr>
              <w:t xml:space="preserve">L, R, RL, RR</w:t>
            </w:r>
          </w:p>
        </w:tc>
      </w:tr>
      <w:tr>
        <w:tc>
          <w:tcPr>
            <w:tcW w:type="dxa" w:w="2808"/>
            <w:shd w:fill="F2F2F2" w:val="clear"/>
            <w:vAlign w:val="top"/>
          </w:tcPr>
          <w:p>
            <w:r>
              <w:rPr>
                <w:b w:val="false"/>
                <w:bCs w:val="false"/>
                <w:sz w:val="18"/>
                <w:szCs w:val="18"/>
              </w:rPr>
              <w:t xml:space="preserve">Surround + Sub (4.1)</w:t>
            </w:r>
          </w:p>
        </w:tc>
        <w:tc>
          <w:tcPr>
            <w:tcW w:type="dxa" w:w="6552"/>
            <w:shd w:fill="F2F2F2" w:val="clear"/>
            <w:vAlign w:val="top"/>
          </w:tcPr>
          <w:p>
            <w:r>
              <w:rPr>
                <w:b w:val="false"/>
                <w:bCs w:val="false"/>
                <w:sz w:val="18"/>
                <w:szCs w:val="18"/>
              </w:rPr>
              <w:t xml:space="preserve">L, R, RL, RR, LFE</w:t>
            </w:r>
          </w:p>
        </w:tc>
      </w:tr>
      <w:tr>
        <w:tc>
          <w:tcPr>
            <w:tcW w:type="dxa" w:w="2808"/>
            <w:vAlign w:val="top"/>
          </w:tcPr>
          <w:p>
            <w:r>
              <w:rPr>
                <w:b w:val="false"/>
                <w:bCs w:val="false"/>
                <w:sz w:val="18"/>
                <w:szCs w:val="18"/>
              </w:rPr>
              <w:t xml:space="preserve">5.1 Surround</w:t>
            </w:r>
          </w:p>
        </w:tc>
        <w:tc>
          <w:tcPr>
            <w:tcW w:type="dxa" w:w="6552"/>
            <w:vAlign w:val="top"/>
          </w:tcPr>
          <w:p>
            <w:r>
              <w:rPr>
                <w:b w:val="false"/>
                <w:bCs w:val="false"/>
                <w:sz w:val="18"/>
                <w:szCs w:val="18"/>
              </w:rPr>
              <w:t xml:space="preserve">L, R, C, LFE, RL, RR</w:t>
            </w:r>
          </w:p>
        </w:tc>
      </w:tr>
      <w:tr>
        <w:tc>
          <w:tcPr>
            <w:tcW w:type="dxa" w:w="2808"/>
            <w:shd w:fill="F2F2F2" w:val="clear"/>
            <w:vAlign w:val="top"/>
          </w:tcPr>
          <w:p>
            <w:r>
              <w:rPr>
                <w:b w:val="false"/>
                <w:bCs w:val="false"/>
                <w:sz w:val="18"/>
                <w:szCs w:val="18"/>
              </w:rPr>
              <w:t xml:space="preserve">7.1 Surround</w:t>
            </w:r>
          </w:p>
        </w:tc>
        <w:tc>
          <w:tcPr>
            <w:tcW w:type="dxa" w:w="6552"/>
            <w:shd w:fill="F2F2F2" w:val="clear"/>
            <w:vAlign w:val="top"/>
          </w:tcPr>
          <w:p>
            <w:r>
              <w:rPr>
                <w:b w:val="false"/>
                <w:bCs w:val="false"/>
                <w:sz w:val="18"/>
                <w:szCs w:val="18"/>
              </w:rPr>
              <w:t xml:space="preserve">L, R, C, LFE, RL, RR, SL, SR</w:t>
            </w:r>
          </w:p>
        </w:tc>
      </w:tr>
    </w:tbl>
    <w:p>
      <w:pPr>
        <w:pStyle w:val="ListParagraph"/>
        <w:numPr>
          <w:ilvl w:val="0"/>
          <w:numId w:val="1"/>
        </w:numPr>
        <w:spacing w:after="80"/>
      </w:pPr>
      <w:r>
        <w:t xml:space="preserve">'Stereo / Headphones' and '7.1 Surround' match Equalizer APO's official table exactly.</w:t>
      </w:r>
    </w:p>
    <w:p>
      <w:pPr>
        <w:pStyle w:val="ListParagraph"/>
        <w:numPr>
          <w:ilvl w:val="0"/>
          <w:numId w:val="1"/>
        </w:numPr>
        <w:spacing w:after="80"/>
      </w:pPr>
      <w:r>
        <w:t xml:space="preserve">'Surround (4.0)' uses the same channel mapping as APO's official 'Quadraphonic' entry under a friendlier name -- APO's own config literally named 'Surround' is a DIFFERENT 4-channel layout (L,R,C,RC) that this preset list does not expose at all. Worth noting explicitly so it is never mistaken for a naming bug.</w:t>
      </w:r>
    </w:p>
    <w:p>
      <w:pPr>
        <w:pStyle w:val="ListParagraph"/>
        <w:numPr>
          <w:ilvl w:val="0"/>
          <w:numId w:val="1"/>
        </w:numPr>
        <w:spacing w:after="80"/>
      </w:pPr>
      <w:r>
        <w:t xml:space="preserve">'5.1 Surround' here uses the RL/RR channel identifiers (matching one of the two official 5.1 variants) rather than the SL/SR variant, kept as the more commonly recognized labeling.</w:t>
      </w:r>
    </w:p>
    <w:p>
      <w:pPr>
        <w:pStyle w:val="ListParagraph"/>
        <w:numPr>
          <w:ilvl w:val="0"/>
          <w:numId w:val="1"/>
        </w:numPr>
        <w:spacing w:after="80"/>
      </w:pPr>
      <w:r>
        <w:t xml:space="preserve">'Stereo + Sub (2.1)' and 'Surround + Sub (4.1)' have NO corresponding row in Equalizer APO's own official table at all -- on hardware whose reported speaker format Equalizer APO doesn't recognize as one of its named configurations, the LFE channel identifier specifically may not resolve to any real channel, meaning a profile built from either preset could silently produce a no-op LFE filter block. A one-time user-facing warning at layout-selection time is the recommended mitigation (rather than silently switching these presets to raw numeric channel indices, which would break any other feature that pattern-matches the literal channel-name strings, such as per-ear correction logic or standard-channel-order-dependent measurement tooling).</w:t>
      </w:r>
    </w:p>
    <w:p>
      <w:pPr>
        <w:spacing w:after="160"/>
      </w:pPr>
      <w:r>
        <w:t xml:space="preserve">Design rationale: A curated preset list legitimately diverges from the spec's official table because it should include shorthand real users actually think in (sub-inclusive '2.1'/'4.1' counts) and can omit entries a typical consumer never needs (bare Mono, a 4-channel layout with center + rear-center but no rear-left/right). This divergence is a deliberate product decision, not an error to reconcile away -- but any preset with no official-table equivalent should be flagged to the user rather than silently assumed to work on all hardware.</w:t>
      </w:r>
    </w:p>
    <w:p>
      <w:pPr>
        <w:pStyle w:val="Heading2"/>
        <w:spacing w:after="150" w:before="300"/>
      </w:pPr>
      <w:r>
        <w:t xml:space="preserve">3.2 GraphicEQ and standard band grids</w:t>
      </w:r>
    </w:p>
    <w:p>
      <w:pPr>
        <w:spacing w:after="160"/>
      </w:pPr>
      <w:r>
        <w:t xml:space="preserve">The GraphicEQ command takes a list of (frequency, gain) pairs and draws a smooth line through them on a log-frequency graph. Unlike a PK filter, a GraphicEQ band has no adjustable width -- how 'sharp' any single band looks is purely a side effect of how close together its neighboring points are. The industry-standard band grids, defined by the ISO 266 standard,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shd w:fill="1F4E5F" w:val="clear"/>
            <w:vAlign w:val="top"/>
          </w:tcPr>
          <w:p>
            <w:r>
              <w:rPr>
                <w:b/>
                <w:bCs/>
                <w:color w:val="FFFFFF"/>
                <w:sz w:val="18"/>
                <w:szCs w:val="18"/>
              </w:rPr>
              <w:t xml:space="preserve">Band set</w:t>
            </w:r>
          </w:p>
        </w:tc>
        <w:tc>
          <w:tcPr>
            <w:tcW w:type="dxa" w:w="7280"/>
            <w:shd w:fill="1F4E5F" w:val="clear"/>
            <w:vAlign w:val="top"/>
          </w:tcPr>
          <w:p>
            <w:r>
              <w:rPr>
                <w:b/>
                <w:bCs/>
                <w:color w:val="FFFFFF"/>
                <w:sz w:val="18"/>
                <w:szCs w:val="18"/>
              </w:rPr>
              <w:t xml:space="preserve">Center frequencies</w:t>
            </w:r>
          </w:p>
        </w:tc>
      </w:tr>
      <w:tr>
        <w:tc>
          <w:tcPr>
            <w:tcW w:type="dxa" w:w="2080"/>
            <w:vAlign w:val="top"/>
          </w:tcPr>
          <w:p>
            <w:r>
              <w:rPr>
                <w:b w:val="false"/>
                <w:bCs w:val="false"/>
                <w:sz w:val="18"/>
                <w:szCs w:val="18"/>
              </w:rPr>
              <w:t xml:space="preserve">10 band octave</w:t>
            </w:r>
          </w:p>
        </w:tc>
        <w:tc>
          <w:tcPr>
            <w:tcW w:type="dxa" w:w="7280"/>
            <w:vAlign w:val="top"/>
          </w:tcPr>
          <w:p>
            <w:r>
              <w:rPr>
                <w:b w:val="false"/>
                <w:bCs w:val="false"/>
                <w:sz w:val="18"/>
                <w:szCs w:val="18"/>
              </w:rPr>
              <w:t xml:space="preserve">31.5, 63, 125, 250, 500, 1000, 2000, 4000, 8000, 16000 Hz</w:t>
            </w:r>
          </w:p>
        </w:tc>
      </w:tr>
      <w:tr>
        <w:tc>
          <w:tcPr>
            <w:tcW w:type="dxa" w:w="2080"/>
            <w:shd w:fill="F2F2F2" w:val="clear"/>
            <w:vAlign w:val="top"/>
          </w:tcPr>
          <w:p>
            <w:r>
              <w:rPr>
                <w:b w:val="false"/>
                <w:bCs w:val="false"/>
                <w:sz w:val="18"/>
                <w:szCs w:val="18"/>
              </w:rPr>
              <w:t xml:space="preserve">15 band two thirds octave</w:t>
            </w:r>
          </w:p>
        </w:tc>
        <w:tc>
          <w:tcPr>
            <w:tcW w:type="dxa" w:w="7280"/>
            <w:shd w:fill="F2F2F2" w:val="clear"/>
            <w:vAlign w:val="top"/>
          </w:tcPr>
          <w:p>
            <w:r>
              <w:rPr>
                <w:b w:val="false"/>
                <w:bCs w:val="false"/>
                <w:sz w:val="18"/>
                <w:szCs w:val="18"/>
              </w:rPr>
              <w:t xml:space="preserve">25, 40, 63, 100, 160, 250, 400, 630, 1000, 1600, 2500, 4000, 6300, 10000, 16000 Hz</w:t>
            </w:r>
          </w:p>
        </w:tc>
      </w:tr>
      <w:tr>
        <w:tc>
          <w:tcPr>
            <w:tcW w:type="dxa" w:w="2080"/>
            <w:vAlign w:val="top"/>
          </w:tcPr>
          <w:p>
            <w:r>
              <w:rPr>
                <w:b w:val="false"/>
                <w:bCs w:val="false"/>
                <w:sz w:val="18"/>
                <w:szCs w:val="18"/>
              </w:rPr>
              <w:t xml:space="preserve">31 band third octave</w:t>
            </w:r>
          </w:p>
        </w:tc>
        <w:tc>
          <w:tcPr>
            <w:tcW w:type="dxa" w:w="7280"/>
            <w:vAlign w:val="top"/>
          </w:tcPr>
          <w:p>
            <w:r>
              <w:rPr>
                <w:b w:val="false"/>
                <w:bCs w:val="false"/>
                <w:sz w:val="18"/>
                <w:szCs w:val="18"/>
              </w:rPr>
              <w:t xml:space="preserve">20, 25, 31.5, 40, 50, 63, 80, 100, 125, 160, 200, 250, 315, 400, 500, 630, 800, 1000, 1250, 1600, 2000, 2500, 3150, 4000, 5000, 6300, 8000, 10000, 12500, 16000, 20000 Hz</w:t>
            </w:r>
          </w:p>
        </w:tc>
      </w:tr>
    </w:tbl>
    <w:p>
      <w:pPr>
        <w:spacing w:after="150"/>
      </w:pPr>
    </w:p>
    <w:p>
      <w:pPr>
        <w:spacing w:after="120"/>
      </w:pPr>
      <w:r>
        <w:rPr>
          <w:b/>
          <w:bCs/>
        </w:rPr>
        <w:t xml:space="preserve">GEQ &lt;-&gt; PEQ conversion (app-verified):</w:t>
      </w:r>
    </w:p>
    <w:p>
      <w:pPr>
        <w:spacing w:after="160"/>
      </w:pPr>
      <w:r>
        <w:t xml:space="preserve">GEQ-to-PEQ conversion is implemented (one direction only); PEQ-to-GEQ is not implemented. The GEQ-to-PEQ method: each significant GEQ point 'owns' a log-frequency region (its own span plus half the distance to each neighbor), which is converted to a per-band Q via the standard Q/bandwidth relationship -- a directly derived relationship (denser grid produces narrower natural bandwidth), not a tuned constant. Band center frequency is the geometric mean of the owned region's edges. Because adjacent bands' skirts bleed into each other's center frequency once combined (the same way cascaded biquads stack in dB), an iterative correction pass (a bounded Newton-Raphson solve against a finite-difference Jacobian, falling back to least-squares if the Jacobian is singular) adjusts each band's gain so the final combined response matches the original GEQ curve as closely as possible. If the result must fit within a maximum band count, bands are merged (weighted-average, never silently dropped) rather than truncated. The maximum divergence between the original GEQ response and the converted PEQ response is computed and surfaced to the caller rather than assuming a perfect match. Both directions of GEQ&lt;-&gt;PEQ conversion remain inherently lossy -- a bell-shaped peaking filter and a piecewise-linear interpolated curve cannot represent each other exactly -- this method minimizes, not eliminates, that divergence.</w:t>
      </w:r>
    </w:p>
    <w:p>
      <w:pPr>
        <w:pStyle w:val="Heading1"/>
        <w:spacing w:after="200" w:before="400"/>
      </w:pPr>
      <w:r>
        <w:t xml:space="preserve">4. Where Values Should Come From: Measurement &amp; Psychoacoustic Sourcing</w:t>
      </w:r>
    </w:p>
    <w:p>
      <w:pPr>
        <w:spacing w:after="160"/>
      </w:pPr>
      <w:r>
        <w:t xml:space="preserve">A number like 'boost 3.2 dB at 2.8 kHz' is only meaningful if it is aimed at something. That 'something' is either a measured problem (a room mode, a driver resonance) or a gap between how a device currently sounds and how a recognized target curve says it should sound. This section defines those targets and the priority order for sourcing real data.</w:t>
      </w:r>
    </w:p>
    <w:p>
      <w:pPr>
        <w:pStyle w:val="Heading2"/>
        <w:spacing w:after="150" w:before="300"/>
      </w:pPr>
      <w:r>
        <w:t xml:space="preserve">4.1 Target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685"/>
        <w:gridCol w:w="3744"/>
        <w:gridCol w:w="2434"/>
      </w:tblGrid>
      <w:tr>
        <w:trPr>
          <w:tblHeader/>
        </w:trPr>
        <w:tc>
          <w:tcPr>
            <w:tcW w:type="dxa" w:w="1498"/>
            <w:shd w:fill="1F4E5F" w:val="clear"/>
            <w:vAlign w:val="top"/>
          </w:tcPr>
          <w:p>
            <w:r>
              <w:rPr>
                <w:b/>
                <w:bCs/>
                <w:color w:val="FFFFFF"/>
                <w:sz w:val="18"/>
                <w:szCs w:val="18"/>
              </w:rPr>
              <w:t xml:space="preserve">Target</w:t>
            </w:r>
          </w:p>
        </w:tc>
        <w:tc>
          <w:tcPr>
            <w:tcW w:type="dxa" w:w="1685"/>
            <w:shd w:fill="1F4E5F" w:val="clear"/>
            <w:vAlign w:val="top"/>
          </w:tcPr>
          <w:p>
            <w:r>
              <w:rPr>
                <w:b/>
                <w:bCs/>
                <w:color w:val="FFFFFF"/>
                <w:sz w:val="18"/>
                <w:szCs w:val="18"/>
              </w:rPr>
              <w:t xml:space="preserve">Applies to</w:t>
            </w:r>
          </w:p>
        </w:tc>
        <w:tc>
          <w:tcPr>
            <w:tcW w:type="dxa" w:w="3744"/>
            <w:shd w:fill="1F4E5F" w:val="clear"/>
            <w:vAlign w:val="top"/>
          </w:tcPr>
          <w:p>
            <w:r>
              <w:rPr>
                <w:b/>
                <w:bCs/>
                <w:color w:val="FFFFFF"/>
                <w:sz w:val="18"/>
                <w:szCs w:val="18"/>
              </w:rPr>
              <w:t xml:space="preserve">Description</w:t>
            </w:r>
          </w:p>
        </w:tc>
        <w:tc>
          <w:tcPr>
            <w:tcW w:type="dxa" w:w="2434"/>
            <w:shd w:fill="1F4E5F" w:val="clear"/>
            <w:vAlign w:val="top"/>
          </w:tcPr>
          <w:p>
            <w:r>
              <w:rPr>
                <w:b/>
                <w:bCs/>
                <w:color w:val="FFFFFF"/>
                <w:sz w:val="18"/>
                <w:szCs w:val="18"/>
              </w:rPr>
              <w:t xml:space="preserve">Implementation status</w:t>
            </w:r>
          </w:p>
        </w:tc>
      </w:tr>
      <w:tr>
        <w:tc>
          <w:tcPr>
            <w:tcW w:type="dxa" w:w="1498"/>
            <w:vAlign w:val="top"/>
          </w:tcPr>
          <w:p>
            <w:r>
              <w:rPr>
                <w:b w:val="false"/>
                <w:bCs w:val="false"/>
                <w:sz w:val="18"/>
                <w:szCs w:val="18"/>
              </w:rPr>
              <w:t xml:space="preserve">harman over ear 2018</w:t>
            </w:r>
          </w:p>
        </w:tc>
        <w:tc>
          <w:tcPr>
            <w:tcW w:type="dxa" w:w="1685"/>
            <w:vAlign w:val="top"/>
          </w:tcPr>
          <w:p>
            <w:r>
              <w:rPr>
                <w:b w:val="false"/>
                <w:bCs w:val="false"/>
                <w:sz w:val="18"/>
                <w:szCs w:val="18"/>
              </w:rPr>
              <w:t xml:space="preserve">over-ear / on-ear headphones</w:t>
            </w:r>
          </w:p>
        </w:tc>
        <w:tc>
          <w:tcPr>
            <w:tcW w:type="dxa" w:w="3744"/>
            <w:vAlign w:val="top"/>
          </w:tcPr>
          <w:p>
            <w:r>
              <w:rPr>
                <w:b w:val="false"/>
                <w:bCs w:val="false"/>
                <w:sz w:val="18"/>
                <w:szCs w:val="18"/>
              </w:rPr>
              <w:t xml:space="preserve">Empirically derived preference target from Harman/Olive et al. research; widely used as the default 'neutral-preferred' correction goal for over-ear headphone EQ.</w:t>
            </w:r>
          </w:p>
        </w:tc>
        <w:tc>
          <w:tcPr>
            <w:tcW w:type="dxa" w:w="2434"/>
            <w:vAlign w:val="top"/>
          </w:tcPr>
          <w:p>
            <w:r>
              <w:rPr>
                <w:b w:val="false"/>
                <w:bCs w:val="false"/>
                <w:sz w:val="18"/>
                <w:szCs w:val="18"/>
              </w:rPr>
              <w:t xml:space="preserve">Implemented and cited: sourced from AutoEQ's own 'Harman over-ear 2018.csv' (118 points), resampled onto a 20 Hz-20 kHz, 12-points-per-octave log grid via log-linear interpolation. Not an abstract description -- a real, selectable, loaded target curve as of 2026-07-09.</w:t>
            </w:r>
          </w:p>
        </w:tc>
      </w:tr>
      <w:tr>
        <w:tc>
          <w:tcPr>
            <w:tcW w:type="dxa" w:w="1498"/>
            <w:shd w:fill="F2F2F2" w:val="clear"/>
            <w:vAlign w:val="top"/>
          </w:tcPr>
          <w:p>
            <w:r>
              <w:rPr>
                <w:b w:val="false"/>
                <w:bCs w:val="false"/>
                <w:sz w:val="18"/>
                <w:szCs w:val="18"/>
              </w:rPr>
              <w:t xml:space="preserve">harman in ear 2019</w:t>
            </w:r>
          </w:p>
        </w:tc>
        <w:tc>
          <w:tcPr>
            <w:tcW w:type="dxa" w:w="1685"/>
            <w:shd w:fill="F2F2F2" w:val="clear"/>
            <w:vAlign w:val="top"/>
          </w:tcPr>
          <w:p>
            <w:r>
              <w:rPr>
                <w:b w:val="false"/>
                <w:bCs w:val="false"/>
                <w:sz w:val="18"/>
                <w:szCs w:val="18"/>
              </w:rPr>
              <w:t xml:space="preserve">in-ear monitors / earbuds</w:t>
            </w:r>
          </w:p>
        </w:tc>
        <w:tc>
          <w:tcPr>
            <w:tcW w:type="dxa" w:w="3744"/>
            <w:shd w:fill="F2F2F2" w:val="clear"/>
            <w:vAlign w:val="top"/>
          </w:tcPr>
          <w:p>
            <w:r>
              <w:rPr>
                <w:b w:val="false"/>
                <w:bCs w:val="false"/>
                <w:sz w:val="18"/>
                <w:szCs w:val="18"/>
              </w:rPr>
              <w:t xml:space="preserve">Companion Harman target specifically derived for IEMs, which have different coupling/leakage behavior than over-ear designs and therefore need a distinct bass/treble target.</w:t>
            </w:r>
          </w:p>
        </w:tc>
        <w:tc>
          <w:tcPr>
            <w:tcW w:type="dxa" w:w="2434"/>
            <w:shd w:fill="F2F2F2" w:val="clear"/>
            <w:vAlign w:val="top"/>
          </w:tcPr>
          <w:p>
            <w:r>
              <w:rPr>
                <w:b w:val="false"/>
                <w:bCs w:val="false"/>
                <w:sz w:val="18"/>
                <w:szCs w:val="18"/>
              </w:rPr>
              <w:t xml:space="preserve">Implemented and cited: sourced from AutoEQ's own 'Harman in-ear 2019.csv', same resampling approach as the over-ear curve. Real, selectable, loaded target curve as of 2026-07-09.</w:t>
            </w:r>
          </w:p>
        </w:tc>
      </w:tr>
      <w:tr>
        <w:tc>
          <w:tcPr>
            <w:tcW w:type="dxa" w:w="1498"/>
            <w:vAlign w:val="top"/>
          </w:tcPr>
          <w:p>
            <w:r>
              <w:rPr>
                <w:b w:val="false"/>
                <w:bCs w:val="false"/>
                <w:sz w:val="18"/>
                <w:szCs w:val="18"/>
              </w:rPr>
              <w:t xml:space="preserve">diffuse field</w:t>
            </w:r>
          </w:p>
        </w:tc>
        <w:tc>
          <w:tcPr>
            <w:tcW w:type="dxa" w:w="1685"/>
            <w:vAlign w:val="top"/>
          </w:tcPr>
          <w:p>
            <w:r>
              <w:rPr>
                <w:b w:val="false"/>
                <w:bCs w:val="false"/>
                <w:sz w:val="18"/>
                <w:szCs w:val="18"/>
              </w:rPr>
              <w:t xml:space="preserve">studio monitoring / 'neutral' reference headphones</w:t>
            </w:r>
          </w:p>
        </w:tc>
        <w:tc>
          <w:tcPr>
            <w:tcW w:type="dxa" w:w="3744"/>
            <w:vAlign w:val="top"/>
          </w:tcPr>
          <w:p>
            <w:r>
              <w:rPr>
                <w:b w:val="false"/>
                <w:bCs w:val="false"/>
                <w:sz w:val="18"/>
                <w:szCs w:val="18"/>
              </w:rPr>
              <w:t xml:space="preserve">Target representing an omnidirectional, reverberant sound field; generally has less bass emphasis than Harman targets which were tuned for listener preference rather than pure measurement neutrality.</w:t>
            </w:r>
          </w:p>
        </w:tc>
        <w:tc>
          <w:tcPr>
            <w:tcW w:type="dxa" w:w="2434"/>
            <w:vAlign w:val="top"/>
          </w:tcPr>
          <w:p>
            <w:r>
              <w:rPr>
                <w:b w:val="false"/>
                <w:bCs w:val="false"/>
                <w:sz w:val="18"/>
                <w:szCs w:val="18"/>
              </w:rPr>
              <w:t xml:space="preserve">Implemented and cited: sourced from AutoEQ's own 'Diffuse field 5128.csv' (B&amp;K 5128 head-and-torso-simulator variant, chosen over the GRAS KEMAR/ISO 11904-1 variants AutoEQ also bundles as the more commonly cited current rig). Real, selectable, loaded target curve as of 2026-07-09.</w:t>
            </w:r>
          </w:p>
        </w:tc>
      </w:tr>
      <w:tr>
        <w:tc>
          <w:tcPr>
            <w:tcW w:type="dxa" w:w="1498"/>
            <w:shd w:fill="F2F2F2" w:val="clear"/>
            <w:vAlign w:val="top"/>
          </w:tcPr>
          <w:p>
            <w:r>
              <w:rPr>
                <w:b w:val="false"/>
                <w:bCs w:val="false"/>
                <w:sz w:val="18"/>
                <w:szCs w:val="18"/>
              </w:rPr>
              <w:t xml:space="preserve">free field</w:t>
            </w:r>
          </w:p>
        </w:tc>
        <w:tc>
          <w:tcPr>
            <w:tcW w:type="dxa" w:w="1685"/>
            <w:shd w:fill="F2F2F2" w:val="clear"/>
            <w:vAlign w:val="top"/>
          </w:tcPr>
          <w:p>
            <w:r>
              <w:rPr>
                <w:b w:val="false"/>
                <w:bCs w:val="false"/>
                <w:sz w:val="18"/>
                <w:szCs w:val="18"/>
              </w:rPr>
              <w:t xml:space="preserve">loudspeaker-emulation headphone correction</w:t>
            </w:r>
          </w:p>
        </w:tc>
        <w:tc>
          <w:tcPr>
            <w:tcW w:type="dxa" w:w="3744"/>
            <w:shd w:fill="F2F2F2" w:val="clear"/>
            <w:vAlign w:val="top"/>
          </w:tcPr>
          <w:p>
            <w:r>
              <w:rPr>
                <w:b w:val="false"/>
                <w:bCs w:val="false"/>
                <w:sz w:val="18"/>
                <w:szCs w:val="18"/>
              </w:rPr>
              <w:t xml:space="preserve">Target compensating so headphones perceptually resemble a single loudspeaker in front of the listener in an anechoic space.</w:t>
            </w:r>
          </w:p>
        </w:tc>
        <w:tc>
          <w:tcPr>
            <w:tcW w:type="dxa" w:w="2434"/>
            <w:shd w:fill="F2F2F2" w:val="clear"/>
            <w:vAlign w:val="top"/>
          </w:tcPr>
          <w:p>
            <w:r>
              <w:rPr>
                <w:b w:val="false"/>
                <w:bCs w:val="false"/>
                <w:sz w:val="18"/>
                <w:szCs w:val="18"/>
              </w:rPr>
              <w:t xml:space="preserve">Researched, NOT implemented. No numerically-complete, freely-available free-field dataset was found during implementation -- AutoEQ's own targets/ directory publishes no free-field curve, and ISO 11904-1's free-field part is paywalled (several papers describe the curve qualitatively without publishing a full point table). Left as an explicit open follow-up rather than reconstructed/guessed, per a project convention against inventing uncited numeric constants.</w:t>
            </w:r>
          </w:p>
        </w:tc>
      </w:tr>
      <w:tr>
        <w:tc>
          <w:tcPr>
            <w:tcW w:type="dxa" w:w="1498"/>
            <w:vAlign w:val="top"/>
          </w:tcPr>
          <w:p>
            <w:r>
              <w:rPr>
                <w:b w:val="false"/>
                <w:bCs w:val="false"/>
                <w:sz w:val="18"/>
                <w:szCs w:val="18"/>
              </w:rPr>
              <w:t xml:space="preserve">iso 226 equal loudness</w:t>
            </w:r>
          </w:p>
        </w:tc>
        <w:tc>
          <w:tcPr>
            <w:tcW w:type="dxa" w:w="1685"/>
            <w:vAlign w:val="top"/>
          </w:tcPr>
          <w:p>
            <w:r>
              <w:rPr>
                <w:b w:val="false"/>
                <w:bCs w:val="false"/>
                <w:sz w:val="18"/>
                <w:szCs w:val="18"/>
              </w:rPr>
              <w:t xml:space="preserve"/>
            </w:r>
          </w:p>
        </w:tc>
        <w:tc>
          <w:tcPr>
            <w:tcW w:type="dxa" w:w="3744"/>
            <w:vAlign w:val="top"/>
          </w:tcPr>
          <w:p>
            <w:r>
              <w:rPr>
                <w:b w:val="false"/>
                <w:bCs w:val="false"/>
                <w:sz w:val="18"/>
                <w:szCs w:val="18"/>
              </w:rPr>
              <w:t xml:space="preserve">Standardized equal-loudness-level contours (ISO 226:2003 Table 1) describing how perceived loudness varies with frequency at different absolute playback levels. Implemented: the real 29-frequency coefficient table and SPL-from-phon formula, verified against independent open-source reproductions and against the formula's own defining identity (SPL at 1 kHz equals the phon value, by definition of the phon scale). Produces a compensation curve between a calibrated reference phon/volume and the live current volume (read from the same WASAPI master-volume API Equalizer APO's own LoudnessCorrection: command uses), applied as an independent, always-recalculated layer on top of any static correction EQ -- composed before the combined-response/headroom calculation so headroom automatically accounts for it. Disabled by default; flat/no-op whenever uncalibrated or a live volume read fails.</w:t>
            </w:r>
          </w:p>
        </w:tc>
        <w:tc>
          <w:tcPr>
            <w:tcW w:type="dxa" w:w="2434"/>
            <w:vAlign w:val="top"/>
          </w:tcPr>
          <w:p>
            <w:r>
              <w:rPr>
                <w:b w:val="false"/>
                <w:bCs w:val="false"/>
                <w:sz w:val="18"/>
                <w:szCs w:val="18"/>
              </w:rPr>
              <w:t xml:space="preserve"/>
            </w:r>
          </w:p>
        </w:tc>
      </w:tr>
    </w:tbl>
    <w:p>
      <w:pPr>
        <w:pStyle w:val="Heading2"/>
        <w:spacing w:after="150" w:before="300"/>
      </w:pPr>
      <w:r>
        <w:t xml:space="preserve">4.2 Measurement source hierarchy</w:t>
      </w:r>
    </w:p>
    <w:p>
      <w:pPr>
        <w:spacing w:after="160"/>
      </w:pPr>
      <w:r>
        <w:t xml:space="preserve">Not all frequency-response data is equally trustworthy. From most to least reliable:</w:t>
      </w:r>
    </w:p>
    <w:p>
      <w:pPr>
        <w:pStyle w:val="ListParagraph"/>
        <w:numPr>
          <w:ilvl w:val="0"/>
          <w:numId w:val="1"/>
        </w:numPr>
        <w:spacing w:after="80"/>
      </w:pPr>
      <w:r>
        <w:t xml:space="preserve">Real measurement of the user's own physical unit/room (highest trust) -- directly actionable via a real measurement-import path (e.g. importing REW's frequency-response or Filter-Settings export formats) that can be weighted to deliberately outweigh even the best community-database tier when blended, rather than remaining a purely theoretical best case.</w:t>
      </w:r>
    </w:p>
    <w:p>
      <w:pPr>
        <w:pStyle w:val="ListParagraph"/>
        <w:numPr>
          <w:ilvl w:val="0"/>
          <w:numId w:val="1"/>
        </w:numPr>
        <w:spacing w:after="80"/>
      </w:pPr>
      <w:r>
        <w:t xml:space="preserve">Vetted community measurement database entry for the exact model -- when multiple independent measurements of the same device exist within one provider, they can be automatically detected, averaged into a consensus curve (optionally weighted by a per-entry quality tier where the provider publishes one), and their spread displayed, rather than the app arbitrarily picking a single measurement or treating 'community database' as one undifferentiated tier.</w:t>
      </w:r>
    </w:p>
    <w:p>
      <w:pPr>
        <w:pStyle w:val="ListParagraph"/>
        <w:numPr>
          <w:ilvl w:val="0"/>
          <w:numId w:val="1"/>
        </w:numPr>
        <w:spacing w:after="80"/>
      </w:pPr>
      <w:r>
        <w:t xml:space="preserve">Manufacturer-published frequency response spec (lowest trust -- typically smoothed and marketing-oriented, no phase/off-axis data)</w:t>
      </w:r>
    </w:p>
    <w:p>
      <w:pPr>
        <w:pStyle w:val="ListParagraph"/>
        <w:numPr>
          <w:ilvl w:val="0"/>
          <w:numId w:val="1"/>
        </w:numPr>
        <w:spacing w:after="80"/>
      </w:pPr>
      <w:r>
        <w:t xml:space="preserve">No measurement available -- fall back to applying the chosen target curve directly with a flat assumed starting response, clearly flagged to the user as unverified</w:t>
      </w:r>
    </w:p>
    <w:p>
      <w:pPr>
        <w:pStyle w:val="Heading2"/>
        <w:spacing w:after="150" w:before="300"/>
      </w:pPr>
      <w:r>
        <w:t xml:space="preserve">4.3 Smoothing</w:t>
      </w:r>
    </w:p>
    <w:p>
      <w:pPr>
        <w:spacing w:after="160"/>
      </w:pPr>
      <w:r>
        <w:t xml:space="preserve">Default smoothing: 1/12 octave. 1/12 octave preserves musically-relevant detail while suppressing measurement-rig noise. AutoEQ-style pipelines apply progressively heavier smoothing above roughly 6-8 kHz because measurement variance (rig/ear geometry sensitivity) increases sharply there. No positive gain (boost) recommended above ~8-10 kHz -- differences in that range are dominated by measurement-rig and pinna variance rather than the actual device, so boosting risks amplifying noise/artifacts rather than a real deficiency.</w:t>
      </w:r>
    </w:p>
    <w:p>
      <w:pPr>
        <w:pStyle w:val="Heading1"/>
        <w:spacing w:after="200" w:before="400"/>
      </w:pPr>
      <w:r>
        <w:t xml:space="preserve">5. Advanced DSP Concepts</w:t>
      </w:r>
    </w:p>
    <w:p>
      <w:pPr>
        <w:pStyle w:val="Heading2"/>
        <w:spacing w:after="150" w:before="300"/>
      </w:pPr>
      <w:r>
        <w:t xml:space="preserve">5.1 Sample rate quietly controls everything</w:t>
      </w:r>
    </w:p>
    <w:p>
      <w:pPr>
        <w:spacing w:after="160"/>
      </w:pPr>
      <w:r>
        <w:t xml:space="preserve">Every filter's frequency must sit below half the sample rate (this ceiling is called the Nyquist frequency). At 48,000 Hz, that means no filter frequency should meaningfully approach 24,000 Hz. More subtly, the exact internal math (the 'biquad coefficients') that Equalizer APO uses to implement every filter is calculated fresh for the live sample rate -- the same 'Fc 100 Hz, Q 1.0' filter is a mathematically different filter at 44.1 kHz than at 48 kHz or 96 kHz, even though the user-facing numbers look identical. A well-built app should always read the real, live sample rate of the active playback device rather than assuming one.</w:t>
      </w:r>
    </w:p>
    <w:p>
      <w:pPr>
        <w:pStyle w:val="Heading2"/>
        <w:spacing w:after="150" w:before="300"/>
      </w:pPr>
      <w:r>
        <w:t xml:space="preserve">5.2 The Q / Bandwidth / Slope cookbook (RBJ formulas)</w:t>
      </w:r>
    </w:p>
    <w:p>
      <w:pPr>
        <w:spacing w:after="160"/>
      </w:pPr>
      <w:r>
        <w:t xml:space="preserve">Q, bandwidth (in octaves), and slope (dB/octave) are three different dials for the same underlying idea -- how wide a filter's influence is -- and any one can be converted to another with the formulas below, sourced from the widely-used RBJ Audio EQ Cookbook.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F4E5F" w:val="clear"/>
            <w:vAlign w:val="top"/>
          </w:tcPr>
          <w:p>
            <w:r>
              <w:rPr>
                <w:b/>
                <w:bCs/>
                <w:color w:val="FFFFFF"/>
                <w:sz w:val="18"/>
                <w:szCs w:val="18"/>
              </w:rPr>
              <w:t xml:space="preserve">Term</w:t>
            </w:r>
          </w:p>
        </w:tc>
        <w:tc>
          <w:tcPr>
            <w:tcW w:type="dxa" w:w="7488"/>
            <w:shd w:fill="1F4E5F" w:val="clear"/>
            <w:vAlign w:val="top"/>
          </w:tcPr>
          <w:p>
            <w:r>
              <w:rPr>
                <w:b/>
                <w:bCs/>
                <w:color w:val="FFFFFF"/>
                <w:sz w:val="18"/>
                <w:szCs w:val="18"/>
              </w:rPr>
              <w:t xml:space="preserve">Formula</w:t>
            </w:r>
          </w:p>
        </w:tc>
      </w:tr>
      <w:tr>
        <w:tc>
          <w:tcPr>
            <w:tcW w:type="dxa" w:w="1872"/>
            <w:vAlign w:val="top"/>
          </w:tcPr>
          <w:p>
            <w:r>
              <w:rPr>
                <w:b w:val="false"/>
                <w:bCs w:val="false"/>
                <w:sz w:val="18"/>
                <w:szCs w:val="18"/>
              </w:rPr>
              <w:t xml:space="preserve">w0</w:t>
            </w:r>
          </w:p>
        </w:tc>
        <w:tc>
          <w:tcPr>
            <w:tcW w:type="dxa" w:w="7488"/>
            <w:vAlign w:val="top"/>
          </w:tcPr>
          <w:p>
            <w:r>
              <w:rPr>
                <w:b w:val="false"/>
                <w:bCs w:val="false"/>
                <w:sz w:val="18"/>
                <w:szCs w:val="18"/>
              </w:rPr>
              <w:t xml:space="preserve">2 * pi * Fc / sampleRate</w:t>
            </w:r>
          </w:p>
        </w:tc>
      </w:tr>
      <w:tr>
        <w:tc>
          <w:tcPr>
            <w:tcW w:type="dxa" w:w="1872"/>
            <w:shd w:fill="F2F2F2" w:val="clear"/>
            <w:vAlign w:val="top"/>
          </w:tcPr>
          <w:p>
            <w:r>
              <w:rPr>
                <w:b w:val="false"/>
                <w:bCs w:val="false"/>
                <w:sz w:val="18"/>
                <w:szCs w:val="18"/>
              </w:rPr>
              <w:t xml:space="preserve">A</w:t>
            </w:r>
          </w:p>
        </w:tc>
        <w:tc>
          <w:tcPr>
            <w:tcW w:type="dxa" w:w="7488"/>
            <w:shd w:fill="F2F2F2" w:val="clear"/>
            <w:vAlign w:val="top"/>
          </w:tcPr>
          <w:p>
            <w:r>
              <w:rPr>
                <w:b w:val="false"/>
                <w:bCs w:val="false"/>
                <w:sz w:val="18"/>
                <w:szCs w:val="18"/>
              </w:rPr>
              <w:t xml:space="preserve">10^(Gain_dB / 40)  (amplitude, used for shelf/peaking gain)</w:t>
            </w:r>
          </w:p>
        </w:tc>
      </w:tr>
      <w:tr>
        <w:tc>
          <w:tcPr>
            <w:tcW w:type="dxa" w:w="1872"/>
            <w:vAlign w:val="top"/>
          </w:tcPr>
          <w:p>
            <w:r>
              <w:rPr>
                <w:b w:val="false"/>
                <w:bCs w:val="false"/>
                <w:sz w:val="18"/>
                <w:szCs w:val="18"/>
              </w:rPr>
              <w:t xml:space="preserve">alpha_from_Q</w:t>
            </w:r>
          </w:p>
        </w:tc>
        <w:tc>
          <w:tcPr>
            <w:tcW w:type="dxa" w:w="7488"/>
            <w:vAlign w:val="top"/>
          </w:tcPr>
          <w:p>
            <w:r>
              <w:rPr>
                <w:b w:val="false"/>
                <w:bCs w:val="false"/>
                <w:sz w:val="18"/>
                <w:szCs w:val="18"/>
              </w:rPr>
              <w:t xml:space="preserve">sin(w0) / (2*Q)</w:t>
            </w:r>
          </w:p>
        </w:tc>
      </w:tr>
      <w:tr>
        <w:tc>
          <w:tcPr>
            <w:tcW w:type="dxa" w:w="1872"/>
            <w:shd w:fill="F2F2F2" w:val="clear"/>
            <w:vAlign w:val="top"/>
          </w:tcPr>
          <w:p>
            <w:r>
              <w:rPr>
                <w:b w:val="false"/>
                <w:bCs w:val="false"/>
                <w:sz w:val="18"/>
                <w:szCs w:val="18"/>
              </w:rPr>
              <w:t xml:space="preserve">alpha_from_bandwidth</w:t>
            </w:r>
          </w:p>
        </w:tc>
        <w:tc>
          <w:tcPr>
            <w:tcW w:type="dxa" w:w="7488"/>
            <w:shd w:fill="F2F2F2" w:val="clear"/>
            <w:vAlign w:val="top"/>
          </w:tcPr>
          <w:p>
            <w:r>
              <w:rPr>
                <w:b w:val="false"/>
                <w:bCs w:val="false"/>
                <w:sz w:val="18"/>
                <w:szCs w:val="18"/>
              </w:rPr>
              <w:t xml:space="preserve">sin(w0) * sinh( (ln2/2) * BW_oct * w0/sin(w0) )</w:t>
            </w:r>
          </w:p>
        </w:tc>
      </w:tr>
      <w:tr>
        <w:tc>
          <w:tcPr>
            <w:tcW w:type="dxa" w:w="1872"/>
            <w:vAlign w:val="top"/>
          </w:tcPr>
          <w:p>
            <w:r>
              <w:rPr>
                <w:b w:val="false"/>
                <w:bCs w:val="false"/>
                <w:sz w:val="18"/>
                <w:szCs w:val="18"/>
              </w:rPr>
              <w:t xml:space="preserve">alpha_from_shelf_slope</w:t>
            </w:r>
          </w:p>
        </w:tc>
        <w:tc>
          <w:tcPr>
            <w:tcW w:type="dxa" w:w="7488"/>
            <w:vAlign w:val="top"/>
          </w:tcPr>
          <w:p>
            <w:r>
              <w:rPr>
                <w:b w:val="false"/>
                <w:bCs w:val="false"/>
                <w:sz w:val="18"/>
                <w:szCs w:val="18"/>
              </w:rPr>
              <w:t xml:space="preserve">(sin(w0)/2) * sqrt( (A + 1/A)*(1/S - 1) + 2 )</w:t>
            </w:r>
          </w:p>
        </w:tc>
      </w:tr>
    </w:tbl>
    <w:p>
      <w:pPr>
        <w:spacing w:after="160"/>
      </w:pPr>
      <w:r>
        <w:t xml:space="preserve">Every biquad coefficient set is a function of BOTH the user-facing parameters (Fc, Gain, Q/BW/Slope) AND the sample rate. The same 'Fc 100 Hz, Q 1.0' filter produces different raw coefficients at 44.1kHz vs 48kHz vs 96kHz -- Equalizer APO recalculates this internally, but any custom-IIR export must account for it explicitly.</w:t>
      </w:r>
    </w:p>
    <w:p>
      <w:pPr>
        <w:pStyle w:val="Heading2"/>
        <w:spacing w:after="150" w:before="300"/>
      </w:pPr>
      <w:r>
        <w:t xml:space="preserve">5.3 Phase and latency: minimum-phase vs. linear-phase</w:t>
      </w:r>
    </w:p>
    <w:p>
      <w:pPr>
        <w:spacing w:after="160"/>
      </w:pPr>
      <w:r>
        <w:t xml:space="preserve">All native Equalizer APO filter types (PK/LP/HP/LS/HS/NO/AP/BP) are minimum-phase IIR designs -- near-zero added latency, some inherent phase shift concentrated around each filter's corner/center frequency. Good default for general listening, gaming, and low-latency use.</w:t>
      </w:r>
    </w:p>
    <w:p>
      <w:pPr>
        <w:spacing w:after="160"/>
      </w:pPr>
      <w:r>
        <w:t xml:space="preserve">Achieved only via the Convolution command with a linear-phase impulse response file. Zero phase distortion but adds latency equal to half the impulse response length, and can introduce audible 'pre-ringing' on transients. Reserve for critical mastering/studio-monitoring use cases where the user explicitly accepts the latency tradeoff.</w:t>
      </w:r>
    </w:p>
    <w:p>
      <w:pPr>
        <w:spacing w:after="120"/>
      </w:pPr>
      <w:r>
        <w:rPr>
          <w:b/>
          <w:bCs/>
        </w:rPr>
        <w:t xml:space="preserve">Recommendation: Default to native minimum-phase Filter/GraphicEQ commands. Only surface Convolution/linear-phase as an advanced opt-in.</w:t>
      </w:r>
    </w:p>
    <w:p>
      <w:pPr>
        <w:pStyle w:val="Heading2"/>
        <w:spacing w:after="150" w:before="300"/>
      </w:pPr>
      <w:r>
        <w:t xml:space="preserve">5.4 Cascading filters and why Preamp math is not simple addition</w:t>
      </w:r>
    </w:p>
    <w:p>
      <w:pPr>
        <w:spacing w:after="160"/>
      </w:pPr>
      <w:r>
        <w:t xml:space="preserve">When multiple bands' frequency responses overlap, their dB gains do NOT simply add arithmetically in perceived loudness, but they DO add in the underlying linear-magnitude transfer function -- meaning the true combined peak can exceed any single band's stated Gain. This is precisely why Preamp must be computed from the combined response, not from a naive per-band sum (see 'Preamp' entity).</w:t>
      </w:r>
    </w:p>
    <w:p>
      <w:pPr>
        <w:spacing w:after="160"/>
      </w:pPr>
      <w:r>
        <w:t xml:space="preserve">Equalizer APO explicitly recommends using its native filter types over custom IIR chains for performance; there is no hard documented cap on filter count, but practical headphone-correction profiles typically use 5-20 PK bands (per AutoEQ convention) -- beyond that, diminishing returns and increased ringing/CPU cost outweigh accuracy gains.</w:t>
      </w:r>
    </w:p>
    <w:p>
      <w:pPr>
        <w:pStyle w:val="Heading2"/>
        <w:spacing w:after="150" w:before="300"/>
      </w:pPr>
      <w:r>
        <w:t xml:space="preserve">5.5 Crossover design (Linkwitz-Riley)</w:t>
      </w:r>
    </w:p>
    <w:p>
      <w:pPr>
        <w:spacing w:after="160"/>
      </w:pPr>
      <w:r>
        <w:t xml:space="preserve">Linkwitz-Riley crossover construction via squared (cascaded) Butterworth sections -- LR4 (24 dB/oct) is two cascaded 2nd-order Butterworth sections at Q = 1/sqrt(2) each; LR8 (48 dB/oct) is two cascaded 4th-order Butterworth filters, each of which itself needs two sections at two different Q values, for four total stages. This is the standard method for constructing a Linkwitz-Riley filter (an order-N Butterworth response, squared) rather than a naive repeated-identical-Q cascade, which does not sum flat to 0 dB across the transition band the way a true LR crossover does.</w:t>
      </w:r>
    </w:p>
    <w:p>
      <w:pPr>
        <w:spacing w:after="120"/>
      </w:pPr>
      <w:r>
        <w:rPr>
          <w:b/>
          <w:bCs/>
        </w:rPr>
        <w:t xml:space="preserve">Q derivation formula:</w:t>
      </w:r>
    </w:p>
    <w:p>
      <w:pPr>
        <w:spacing w:after="160"/>
      </w:pPr>
      <w:r>
        <w:t xml:space="preserve">Standard analog-prototype Butterworth pole-angle formula: theta_k = (2k-1)*pi/(2*N), Q_k = 1 / (2*cos(theta_k)), for k = 1..N/2, where N is the Butterworth order corresponding to the desired LR slope (24 dB/oct -&gt; N=2 [the trivial case, Q=1/sqrt(2)]; 48 dB/oct -&gt; N=4). The resulting Butterworth Q list is used TWICE (each section appears twice) to build the actual LR cascade.</w:t>
      </w:r>
    </w:p>
    <w:p>
      <w:pPr>
        <w:spacing w:after="120"/>
      </w:pPr>
      <w:r>
        <w:rPr>
          <w:b/>
          <w:bCs/>
        </w:rPr>
        <w:t xml:space="preserve">Implementation note:</w:t>
      </w:r>
    </w:p>
    <w:p>
      <w:pPr>
        <w:spacing w:after="160"/>
      </w:pPr>
      <w:r>
        <w:t xml:space="preserve">No new filter primitive is required to build a crossover -- Equalizer APO's native LP/HP filter types are already single 2nd-order (12 dB/oct) biquads, so an LR crossover is simply an assembly of existing filter primitives at matched Fc with the derived Q values. Optional phase alignment between the resulting high-pass and low-pass branches (e.g. against a third-party crossover that can't be edited, like a powered subwoofer's built-in low-pass) can be added via a cascade of AP (all-pass) filters at the same Fc/Q list.</w:t>
      </w:r>
    </w:p>
    <w:p>
      <w:pPr>
        <w:spacing w:after="160"/>
      </w:pPr>
      <w:r>
        <w:t xml:space="preserve">Sources: Linkwitz, 'Active Crossover Networks for Noncoincident Drivers,' JAES 1976; Williams &amp; Taylor, 'Electronic Filter Design Handbook'</w:t>
      </w:r>
    </w:p>
    <w:p>
      <w:pPr>
        <w:pStyle w:val="Heading1"/>
        <w:spacing w:after="200" w:before="400"/>
      </w:pPr>
      <w:r>
        <w:t xml:space="preserve">6. The Entity Relationship Map</w:t>
      </w:r>
    </w:p>
    <w:p>
      <w:pPr>
        <w:spacing w:after="160"/>
      </w:pPr>
      <w:r>
        <w:t xml:space="preserve">This is the heart of the research: a map of which variable affects, depends on, or constrains which other variable. Understanding these links is what separates a EQ tool that merely accepts numbers from one that actively prevents the user from creating a broken or dangerous profile.</w:t>
      </w:r>
    </w:p>
    <w:p>
      <w:pPr>
        <w:pStyle w:val="Heading2"/>
        <w:spacing w:after="150" w:before="300"/>
      </w:pPr>
      <w:r>
        <w:t xml:space="preserve">6.1 Narrative walkthrough</w:t>
      </w:r>
    </w:p>
    <w:p>
      <w:pPr>
        <w:spacing w:after="160"/>
      </w:pPr>
      <w:r>
        <w:t xml:space="preserve">Start with sample rate: it silently sets the ceiling for every filter's frequency and determines the exact internal math for every filter, so it must be known (ideally read live from the device) before anything else is calculated. Within a single filter, frequency and Q combine to define its real-world width in Hertz -- the same Q value covers a much wider band at 8 kHz than it does at 80 Hz. Every filter type fixes which of frequency, gain, and Q/bandwidth/slope are required versus optional versus not applicable at all; a well-built app should show/hide fields based on the selected filter type rather than always showing every field.</w:t>
      </w:r>
    </w:p>
    <w:p>
      <w:pPr>
        <w:spacing w:after="160"/>
      </w:pPr>
      <w:r>
        <w:t xml:space="preserve">Gain is where most of the risk lives. Every positive gain value anywhere in the chain eats into the Preamp headroom budget, and -- critically -- when two or more bands overlap in frequency, their boosts stack in the underlying signal even though their dB numbers don't simply add up on paper. This means Preamp must be calculated from the true combined peak of the whole filter chain, not from a naive sum of each band's individual gain. Getting this wrong is the single most common way a home-made EQ profile ends up clipping (crackling/distorting) in real playback.</w:t>
      </w:r>
    </w:p>
    <w:p>
      <w:pPr>
        <w:spacing w:after="160"/>
      </w:pPr>
      <w:r>
        <w:t xml:space="preserve">On the sourcing side, a corrective Gain value ideally comes from subtracting a real measurement from a target curve (Target minus Measured, at each frequency) rather than being guessed. That measurement should be smoothed first so the correction doesn't chase measurement noise, and the target curve itself should match the device's form factor (Harman over-ear for full-size headphones, Harman in-ear for IEMs, diffuse-field for studio-neutral goals).</w:t>
      </w:r>
    </w:p>
    <w:p>
      <w:pPr>
        <w:spacing w:after="160"/>
      </w:pPr>
      <w:r>
        <w:t xml:space="preserve">Channel, Device, and Stage scoping form a nested set of 'who does this apply to' switches: Device decides which physical hardware endpoint a block of config applies to, Channel decides which speaker within that endpoint, and Stage decides where in the Windows audio pipeline (before or after mixing, or on the microphone) the processing happens. A GraphicEQ's bands have no independent Q of their own -- their apparent sharpness is just a side effect of how close together the neighboring points are, which is why converting a precise parametric profile into a graphic EQ can lose accuracy, while the reverse (graphic to parametric) is comparatively safe.</w:t>
      </w:r>
    </w:p>
    <w:p>
      <w:pPr>
        <w:spacing w:after="160"/>
      </w:pPr>
      <w:r>
        <w:t xml:space="preserve">Two further relationships worth calling out specifically: a speaker's directivity (how its sound spreads at different angles) should proportionally limit how aggressively an automatic correction boosts a problem frequency, and should sometimes suppress correction outright when a dip looks like a directivity/radiated-power artifact rather than a genuine on-axis error -- boosting the latter can make things worse, not better. And device-trigger auto-switching logic can be translated directly into Equalizer APO's own native If/ElseIf/Else/EndIf conditional syntax, though app-trigger and time-trigger logic has no native equivalent since Equalizer APO's expression language has no concept of 'which program is playing' or 'what time it is.'</w:t>
      </w:r>
    </w:p>
    <w:p>
      <w:pPr>
        <w:pStyle w:val="Heading2"/>
        <w:spacing w:after="150" w:before="300"/>
      </w:pPr>
      <w:r>
        <w:t xml:space="preserve">6.2 Full relationship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98"/>
        <w:gridCol w:w="2059"/>
        <w:gridCol w:w="3744"/>
      </w:tblGrid>
      <w:tr>
        <w:trPr>
          <w:tblHeader/>
        </w:trPr>
        <w:tc>
          <w:tcPr>
            <w:tcW w:type="dxa" w:w="2059"/>
            <w:shd w:fill="1F4E5F" w:val="clear"/>
            <w:vAlign w:val="top"/>
          </w:tcPr>
          <w:p>
            <w:r>
              <w:rPr>
                <w:b/>
                <w:bCs/>
                <w:color w:val="FFFFFF"/>
                <w:sz w:val="18"/>
                <w:szCs w:val="18"/>
              </w:rPr>
              <w:t xml:space="preserve">From</w:t>
            </w:r>
          </w:p>
        </w:tc>
        <w:tc>
          <w:tcPr>
            <w:tcW w:type="dxa" w:w="1498"/>
            <w:shd w:fill="1F4E5F" w:val="clear"/>
            <w:vAlign w:val="top"/>
          </w:tcPr>
          <w:p>
            <w:r>
              <w:rPr>
                <w:b/>
                <w:bCs/>
                <w:color w:val="FFFFFF"/>
                <w:sz w:val="18"/>
                <w:szCs w:val="18"/>
              </w:rPr>
              <w:t xml:space="preserve">Relationship</w:t>
            </w:r>
          </w:p>
        </w:tc>
        <w:tc>
          <w:tcPr>
            <w:tcW w:type="dxa" w:w="2059"/>
            <w:shd w:fill="1F4E5F" w:val="clear"/>
            <w:vAlign w:val="top"/>
          </w:tcPr>
          <w:p>
            <w:r>
              <w:rPr>
                <w:b/>
                <w:bCs/>
                <w:color w:val="FFFFFF"/>
                <w:sz w:val="18"/>
                <w:szCs w:val="18"/>
              </w:rPr>
              <w:t xml:space="preserve">To</w:t>
            </w:r>
          </w:p>
        </w:tc>
        <w:tc>
          <w:tcPr>
            <w:tcW w:type="dxa" w:w="3744"/>
            <w:shd w:fill="1F4E5F" w:val="clear"/>
            <w:vAlign w:val="top"/>
          </w:tcPr>
          <w:p>
            <w:r>
              <w:rPr>
                <w:b/>
                <w:bCs/>
                <w:color w:val="FFFFFF"/>
                <w:sz w:val="18"/>
                <w:szCs w:val="18"/>
              </w:rPr>
              <w:t xml:space="preserve">Explanation</w:t>
            </w:r>
          </w:p>
        </w:tc>
      </w:tr>
      <w:tr>
        <w:tc>
          <w:tcPr>
            <w:tcW w:type="dxa" w:w="2059"/>
            <w:vAlign w:val="top"/>
          </w:tcPr>
          <w:p>
            <w:r>
              <w:rPr>
                <w:b w:val="false"/>
                <w:bCs w:val="false"/>
                <w:sz w:val="18"/>
                <w:szCs w:val="18"/>
              </w:rPr>
              <w:t xml:space="preserve">Filter Type</w:t>
            </w:r>
          </w:p>
        </w:tc>
        <w:tc>
          <w:tcPr>
            <w:tcW w:type="dxa" w:w="1498"/>
            <w:vAlign w:val="top"/>
          </w:tcPr>
          <w:p>
            <w:r>
              <w:rPr>
                <w:b w:val="false"/>
                <w:bCs w:val="false"/>
                <w:sz w:val="18"/>
                <w:szCs w:val="18"/>
              </w:rPr>
              <w:t xml:space="preserve">determines</w:t>
            </w:r>
          </w:p>
        </w:tc>
        <w:tc>
          <w:tcPr>
            <w:tcW w:type="dxa" w:w="2059"/>
            <w:vAlign w:val="top"/>
          </w:tcPr>
          <w:p>
            <w:r>
              <w:rPr>
                <w:b w:val="false"/>
                <w:bCs w:val="false"/>
                <w:sz w:val="18"/>
                <w:szCs w:val="18"/>
              </w:rPr>
              <w:t xml:space="preserve">Required/Optional Parameters</w:t>
            </w:r>
          </w:p>
        </w:tc>
        <w:tc>
          <w:tcPr>
            <w:tcW w:type="dxa" w:w="3744"/>
            <w:vAlign w:val="top"/>
          </w:tcPr>
          <w:p>
            <w:r>
              <w:rPr>
                <w:b w:val="false"/>
                <w:bCs w:val="false"/>
                <w:sz w:val="18"/>
                <w:szCs w:val="18"/>
              </w:rPr>
              <w:t xml:space="preserve">Each filter type fixes which of Fc/Gain/Q/BW/Slope are required, optional, or not applicable.</w:t>
            </w:r>
          </w:p>
        </w:tc>
      </w:tr>
      <w:tr>
        <w:tc>
          <w:tcPr>
            <w:tcW w:type="dxa" w:w="2059"/>
            <w:shd w:fill="F2F2F2" w:val="clear"/>
            <w:vAlign w:val="top"/>
          </w:tcPr>
          <w:p>
            <w:r>
              <w:rPr>
                <w:b w:val="false"/>
                <w:bCs w:val="false"/>
                <w:sz w:val="18"/>
                <w:szCs w:val="18"/>
              </w:rPr>
              <w:t xml:space="preserve">Sample_Rate</w:t>
            </w:r>
          </w:p>
        </w:tc>
        <w:tc>
          <w:tcPr>
            <w:tcW w:type="dxa" w:w="1498"/>
            <w:shd w:fill="F2F2F2" w:val="clear"/>
            <w:vAlign w:val="top"/>
          </w:tcPr>
          <w:p>
            <w:r>
              <w:rPr>
                <w:b w:val="false"/>
                <w:bCs w:val="false"/>
                <w:sz w:val="18"/>
                <w:szCs w:val="18"/>
              </w:rPr>
              <w:t xml:space="preserve">constrains (ceiling)</w:t>
            </w:r>
          </w:p>
        </w:tc>
        <w:tc>
          <w:tcPr>
            <w:tcW w:type="dxa" w:w="2059"/>
            <w:shd w:fill="F2F2F2" w:val="clear"/>
            <w:vAlign w:val="top"/>
          </w:tcPr>
          <w:p>
            <w:r>
              <w:rPr>
                <w:b w:val="false"/>
                <w:bCs w:val="false"/>
                <w:sz w:val="18"/>
                <w:szCs w:val="18"/>
              </w:rPr>
              <w:t xml:space="preserve">Fc</w:t>
            </w:r>
          </w:p>
        </w:tc>
        <w:tc>
          <w:tcPr>
            <w:tcW w:type="dxa" w:w="3744"/>
            <w:shd w:fill="F2F2F2" w:val="clear"/>
            <w:vAlign w:val="top"/>
          </w:tcPr>
          <w:p>
            <w:r>
              <w:rPr>
                <w:b w:val="false"/>
                <w:bCs w:val="false"/>
                <w:sz w:val="18"/>
                <w:szCs w:val="18"/>
              </w:rPr>
              <w:t xml:space="preserve">Fc must stay below Nyquist (sampleRate/2); UI should soft-cap around 0.45x sampleRate.</w:t>
            </w:r>
          </w:p>
        </w:tc>
      </w:tr>
      <w:tr>
        <w:tc>
          <w:tcPr>
            <w:tcW w:type="dxa" w:w="2059"/>
            <w:vAlign w:val="top"/>
          </w:tcPr>
          <w:p>
            <w:r>
              <w:rPr>
                <w:b w:val="false"/>
                <w:bCs w:val="false"/>
                <w:sz w:val="18"/>
                <w:szCs w:val="18"/>
              </w:rPr>
              <w:t xml:space="preserve">Sample_Rate</w:t>
            </w:r>
          </w:p>
        </w:tc>
        <w:tc>
          <w:tcPr>
            <w:tcW w:type="dxa" w:w="1498"/>
            <w:vAlign w:val="top"/>
          </w:tcPr>
          <w:p>
            <w:r>
              <w:rPr>
                <w:b w:val="false"/>
                <w:bCs w:val="false"/>
                <w:sz w:val="18"/>
                <w:szCs w:val="18"/>
              </w:rPr>
              <w:t xml:space="preserve">determines</w:t>
            </w:r>
          </w:p>
        </w:tc>
        <w:tc>
          <w:tcPr>
            <w:tcW w:type="dxa" w:w="2059"/>
            <w:vAlign w:val="top"/>
          </w:tcPr>
          <w:p>
            <w:r>
              <w:rPr>
                <w:b w:val="false"/>
                <w:bCs w:val="false"/>
                <w:sz w:val="18"/>
                <w:szCs w:val="18"/>
              </w:rPr>
              <w:t xml:space="preserve">IIR_custom coefficients</w:t>
            </w:r>
          </w:p>
        </w:tc>
        <w:tc>
          <w:tcPr>
            <w:tcW w:type="dxa" w:w="3744"/>
            <w:vAlign w:val="top"/>
          </w:tcPr>
          <w:p>
            <w:r>
              <w:rPr>
                <w:b w:val="false"/>
                <w:bCs w:val="false"/>
                <w:sz w:val="18"/>
                <w:szCs w:val="18"/>
              </w:rPr>
              <w:t xml:space="preserve">Every custom biquad coefficient set is only valid for the sample rate it was computed for.</w:t>
            </w:r>
          </w:p>
        </w:tc>
      </w:tr>
      <w:tr>
        <w:tc>
          <w:tcPr>
            <w:tcW w:type="dxa" w:w="2059"/>
            <w:shd w:fill="F2F2F2" w:val="clear"/>
            <w:vAlign w:val="top"/>
          </w:tcPr>
          <w:p>
            <w:r>
              <w:rPr>
                <w:b w:val="false"/>
                <w:bCs w:val="false"/>
                <w:sz w:val="18"/>
                <w:szCs w:val="18"/>
              </w:rPr>
              <w:t xml:space="preserve">Fc</w:t>
            </w:r>
          </w:p>
        </w:tc>
        <w:tc>
          <w:tcPr>
            <w:tcW w:type="dxa" w:w="1498"/>
            <w:shd w:fill="F2F2F2" w:val="clear"/>
            <w:vAlign w:val="top"/>
          </w:tcPr>
          <w:p>
            <w:r>
              <w:rPr>
                <w:b w:val="false"/>
                <w:bCs w:val="false"/>
                <w:sz w:val="18"/>
                <w:szCs w:val="18"/>
              </w:rPr>
              <w:t xml:space="preserve">combines to produce</w:t>
            </w:r>
          </w:p>
        </w:tc>
        <w:tc>
          <w:tcPr>
            <w:tcW w:type="dxa" w:w="2059"/>
            <w:shd w:fill="F2F2F2" w:val="clear"/>
            <w:vAlign w:val="top"/>
          </w:tcPr>
          <w:p>
            <w:r>
              <w:rPr>
                <w:b w:val="false"/>
                <w:bCs w:val="false"/>
                <w:sz w:val="18"/>
                <w:szCs w:val="18"/>
              </w:rPr>
              <w:t xml:space="preserve">Q</w:t>
            </w:r>
          </w:p>
        </w:tc>
        <w:tc>
          <w:tcPr>
            <w:tcW w:type="dxa" w:w="3744"/>
            <w:shd w:fill="F2F2F2" w:val="clear"/>
            <w:vAlign w:val="top"/>
          </w:tcPr>
          <w:p>
            <w:r>
              <w:rPr>
                <w:b w:val="false"/>
                <w:bCs w:val="false"/>
                <w:sz w:val="18"/>
                <w:szCs w:val="18"/>
              </w:rPr>
              <w:t xml:space="preserve">Effective bandwidth in Hz = Fc / Q; same Q value spans more Hz at higher Fc.</w:t>
            </w:r>
          </w:p>
        </w:tc>
      </w:tr>
      <w:tr>
        <w:tc>
          <w:tcPr>
            <w:tcW w:type="dxa" w:w="2059"/>
            <w:vAlign w:val="top"/>
          </w:tcPr>
          <w:p>
            <w:r>
              <w:rPr>
                <w:b w:val="false"/>
                <w:bCs w:val="false"/>
                <w:sz w:val="18"/>
                <w:szCs w:val="18"/>
              </w:rPr>
              <w:t xml:space="preserve">Q</w:t>
            </w:r>
          </w:p>
        </w:tc>
        <w:tc>
          <w:tcPr>
            <w:tcW w:type="dxa" w:w="1498"/>
            <w:vAlign w:val="top"/>
          </w:tcPr>
          <w:p>
            <w:r>
              <w:rPr>
                <w:b w:val="false"/>
                <w:bCs w:val="false"/>
                <w:sz w:val="18"/>
                <w:szCs w:val="18"/>
              </w:rPr>
              <w:t xml:space="preserve">mathematically convertible</w:t>
            </w:r>
          </w:p>
        </w:tc>
        <w:tc>
          <w:tcPr>
            <w:tcW w:type="dxa" w:w="2059"/>
            <w:vAlign w:val="top"/>
          </w:tcPr>
          <w:p>
            <w:r>
              <w:rPr>
                <w:b w:val="false"/>
                <w:bCs w:val="false"/>
                <w:sz w:val="18"/>
                <w:szCs w:val="18"/>
              </w:rPr>
              <w:t xml:space="preserve">Bandwidth_octaves</w:t>
            </w:r>
          </w:p>
        </w:tc>
        <w:tc>
          <w:tcPr>
            <w:tcW w:type="dxa" w:w="3744"/>
            <w:vAlign w:val="top"/>
          </w:tcPr>
          <w:p>
            <w:r>
              <w:rPr>
                <w:b w:val="false"/>
                <w:bCs w:val="false"/>
                <w:sz w:val="18"/>
                <w:szCs w:val="18"/>
              </w:rPr>
              <w:t xml:space="preserve">Use RBJ cookbook formula; pick one representation per project to avoid rounding drift.</w:t>
            </w:r>
          </w:p>
        </w:tc>
      </w:tr>
      <w:tr>
        <w:tc>
          <w:tcPr>
            <w:tcW w:type="dxa" w:w="2059"/>
            <w:shd w:fill="F2F2F2" w:val="clear"/>
            <w:vAlign w:val="top"/>
          </w:tcPr>
          <w:p>
            <w:r>
              <w:rPr>
                <w:b w:val="false"/>
                <w:bCs w:val="false"/>
                <w:sz w:val="18"/>
                <w:szCs w:val="18"/>
              </w:rPr>
              <w:t xml:space="preserve">Slope_dB_per_oct</w:t>
            </w:r>
          </w:p>
        </w:tc>
        <w:tc>
          <w:tcPr>
            <w:tcW w:type="dxa" w:w="1498"/>
            <w:shd w:fill="F2F2F2" w:val="clear"/>
            <w:vAlign w:val="top"/>
          </w:tcPr>
          <w:p>
            <w:r>
              <w:rPr>
                <w:b w:val="false"/>
                <w:bCs w:val="false"/>
                <w:sz w:val="18"/>
                <w:szCs w:val="18"/>
              </w:rPr>
              <w:t xml:space="preserve">mathematically convertible (shelf-only)</w:t>
            </w:r>
          </w:p>
        </w:tc>
        <w:tc>
          <w:tcPr>
            <w:tcW w:type="dxa" w:w="2059"/>
            <w:shd w:fill="F2F2F2" w:val="clear"/>
            <w:vAlign w:val="top"/>
          </w:tcPr>
          <w:p>
            <w:r>
              <w:rPr>
                <w:b w:val="false"/>
                <w:bCs w:val="false"/>
                <w:sz w:val="18"/>
                <w:szCs w:val="18"/>
              </w:rPr>
              <w:t xml:space="preserve">Q</w:t>
            </w:r>
          </w:p>
        </w:tc>
        <w:tc>
          <w:tcPr>
            <w:tcW w:type="dxa" w:w="3744"/>
            <w:shd w:fill="F2F2F2" w:val="clear"/>
            <w:vAlign w:val="top"/>
          </w:tcPr>
          <w:p>
            <w:r>
              <w:rPr>
                <w:b w:val="false"/>
                <w:bCs w:val="false"/>
                <w:sz w:val="18"/>
                <w:szCs w:val="18"/>
              </w:rPr>
              <w:t xml:space="preserve">Via shelf-slope parameter S in the RBJ cookbook.</w:t>
            </w:r>
          </w:p>
        </w:tc>
      </w:tr>
      <w:tr>
        <w:tc>
          <w:tcPr>
            <w:tcW w:type="dxa" w:w="2059"/>
            <w:vAlign w:val="top"/>
          </w:tcPr>
          <w:p>
            <w:r>
              <w:rPr>
                <w:b w:val="false"/>
                <w:bCs w:val="false"/>
                <w:sz w:val="18"/>
                <w:szCs w:val="18"/>
              </w:rPr>
              <w:t xml:space="preserve">Gain (every band)</w:t>
            </w:r>
          </w:p>
        </w:tc>
        <w:tc>
          <w:tcPr>
            <w:tcW w:type="dxa" w:w="1498"/>
            <w:vAlign w:val="top"/>
          </w:tcPr>
          <w:p>
            <w:r>
              <w:rPr>
                <w:b w:val="false"/>
                <w:bCs w:val="false"/>
                <w:sz w:val="18"/>
                <w:szCs w:val="18"/>
              </w:rPr>
              <w:t xml:space="preserve">requires headroom in</w:t>
            </w:r>
          </w:p>
        </w:tc>
        <w:tc>
          <w:tcPr>
            <w:tcW w:type="dxa" w:w="2059"/>
            <w:vAlign w:val="top"/>
          </w:tcPr>
          <w:p>
            <w:r>
              <w:rPr>
                <w:b w:val="false"/>
                <w:bCs w:val="false"/>
                <w:sz w:val="18"/>
                <w:szCs w:val="18"/>
              </w:rPr>
              <w:t xml:space="preserve">Preamp</w:t>
            </w:r>
          </w:p>
        </w:tc>
        <w:tc>
          <w:tcPr>
            <w:tcW w:type="dxa" w:w="3744"/>
            <w:vAlign w:val="top"/>
          </w:tcPr>
          <w:p>
            <w:r>
              <w:rPr>
                <w:b w:val="false"/>
                <w:bCs w:val="false"/>
                <w:sz w:val="18"/>
                <w:szCs w:val="18"/>
              </w:rPr>
              <w:t xml:space="preserve">Preamp must be at least as negative as the peak COMBINED positive gain across the spectrum, not the sum of individual band gains.</w:t>
            </w:r>
          </w:p>
        </w:tc>
      </w:tr>
      <w:tr>
        <w:tc>
          <w:tcPr>
            <w:tcW w:type="dxa" w:w="2059"/>
            <w:shd w:fill="F2F2F2" w:val="clear"/>
            <w:vAlign w:val="top"/>
          </w:tcPr>
          <w:p>
            <w:r>
              <w:rPr>
                <w:b w:val="false"/>
                <w:bCs w:val="false"/>
                <w:sz w:val="18"/>
                <w:szCs w:val="18"/>
              </w:rPr>
              <w:t xml:space="preserve">Q (overlap)</w:t>
            </w:r>
          </w:p>
        </w:tc>
        <w:tc>
          <w:tcPr>
            <w:tcW w:type="dxa" w:w="1498"/>
            <w:shd w:fill="F2F2F2" w:val="clear"/>
            <w:vAlign w:val="top"/>
          </w:tcPr>
          <w:p>
            <w:r>
              <w:rPr>
                <w:b w:val="false"/>
                <w:bCs w:val="false"/>
                <w:sz w:val="18"/>
                <w:szCs w:val="18"/>
              </w:rPr>
              <w:t xml:space="preserve">amplifies headroom requirement</w:t>
            </w:r>
          </w:p>
        </w:tc>
        <w:tc>
          <w:tcPr>
            <w:tcW w:type="dxa" w:w="2059"/>
            <w:shd w:fill="F2F2F2" w:val="clear"/>
            <w:vAlign w:val="top"/>
          </w:tcPr>
          <w:p>
            <w:r>
              <w:rPr>
                <w:b w:val="false"/>
                <w:bCs w:val="false"/>
                <w:sz w:val="18"/>
                <w:szCs w:val="18"/>
              </w:rPr>
              <w:t xml:space="preserve">Preamp</w:t>
            </w:r>
          </w:p>
        </w:tc>
        <w:tc>
          <w:tcPr>
            <w:tcW w:type="dxa" w:w="3744"/>
            <w:shd w:fill="F2F2F2" w:val="clear"/>
            <w:vAlign w:val="top"/>
          </w:tcPr>
          <w:p>
            <w:r>
              <w:rPr>
                <w:b w:val="false"/>
                <w:bCs w:val="false"/>
                <w:sz w:val="18"/>
                <w:szCs w:val="18"/>
              </w:rPr>
              <w:t xml:space="preserve">Wider/overlapping high-gain bands stack constructively, raising the true combined peak above any single band's stated Gain.</w:t>
            </w:r>
          </w:p>
        </w:tc>
      </w:tr>
      <w:tr>
        <w:tc>
          <w:tcPr>
            <w:tcW w:type="dxa" w:w="2059"/>
            <w:vAlign w:val="top"/>
          </w:tcPr>
          <w:p>
            <w:r>
              <w:rPr>
                <w:b w:val="false"/>
                <w:bCs w:val="false"/>
                <w:sz w:val="18"/>
                <w:szCs w:val="18"/>
              </w:rPr>
              <w:t xml:space="preserve">Filter Count / Q</w:t>
            </w:r>
          </w:p>
        </w:tc>
        <w:tc>
          <w:tcPr>
            <w:tcW w:type="dxa" w:w="1498"/>
            <w:vAlign w:val="top"/>
          </w:tcPr>
          <w:p>
            <w:r>
              <w:rPr>
                <w:b w:val="false"/>
                <w:bCs w:val="false"/>
                <w:sz w:val="18"/>
                <w:szCs w:val="18"/>
              </w:rPr>
              <w:t xml:space="preserve">increases risk</w:t>
            </w:r>
          </w:p>
        </w:tc>
        <w:tc>
          <w:tcPr>
            <w:tcW w:type="dxa" w:w="2059"/>
            <w:vAlign w:val="top"/>
          </w:tcPr>
          <w:p>
            <w:r>
              <w:rPr>
                <w:b w:val="false"/>
                <w:bCs w:val="false"/>
                <w:sz w:val="18"/>
                <w:szCs w:val="18"/>
              </w:rPr>
              <w:t xml:space="preserve">Ringing &amp; Phase Smearing risk</w:t>
            </w:r>
          </w:p>
        </w:tc>
        <w:tc>
          <w:tcPr>
            <w:tcW w:type="dxa" w:w="3744"/>
            <w:vAlign w:val="top"/>
          </w:tcPr>
          <w:p>
            <w:r>
              <w:rPr>
                <w:b w:val="false"/>
                <w:bCs w:val="false"/>
                <w:sz w:val="18"/>
                <w:szCs w:val="18"/>
              </w:rPr>
              <w:t xml:space="preserve">Many narrow, high-Q, high-gain bands cascaded together raise audible ringing and group-delay risk.</w:t>
            </w:r>
          </w:p>
        </w:tc>
      </w:tr>
      <w:tr>
        <w:tc>
          <w:tcPr>
            <w:tcW w:type="dxa" w:w="2059"/>
            <w:shd w:fill="F2F2F2" w:val="clear"/>
            <w:vAlign w:val="top"/>
          </w:tcPr>
          <w:p>
            <w:r>
              <w:rPr>
                <w:b w:val="false"/>
                <w:bCs w:val="false"/>
                <w:sz w:val="18"/>
                <w:szCs w:val="18"/>
              </w:rPr>
              <w:t xml:space="preserve">Measured Frequency Response</w:t>
            </w:r>
          </w:p>
        </w:tc>
        <w:tc>
          <w:tcPr>
            <w:tcW w:type="dxa" w:w="1498"/>
            <w:shd w:fill="F2F2F2" w:val="clear"/>
            <w:vAlign w:val="top"/>
          </w:tcPr>
          <w:p>
            <w:r>
              <w:rPr>
                <w:b w:val="false"/>
                <w:bCs w:val="false"/>
                <w:sz w:val="18"/>
                <w:szCs w:val="18"/>
              </w:rPr>
              <w:t xml:space="preserve">source for</w:t>
            </w:r>
          </w:p>
        </w:tc>
        <w:tc>
          <w:tcPr>
            <w:tcW w:type="dxa" w:w="2059"/>
            <w:shd w:fill="F2F2F2" w:val="clear"/>
            <w:vAlign w:val="top"/>
          </w:tcPr>
          <w:p>
            <w:r>
              <w:rPr>
                <w:b w:val="false"/>
                <w:bCs w:val="false"/>
                <w:sz w:val="18"/>
                <w:szCs w:val="18"/>
              </w:rPr>
              <w:t xml:space="preserve">Gain (per band)</w:t>
            </w:r>
          </w:p>
        </w:tc>
        <w:tc>
          <w:tcPr>
            <w:tcW w:type="dxa" w:w="3744"/>
            <w:shd w:fill="F2F2F2" w:val="clear"/>
            <w:vAlign w:val="top"/>
          </w:tcPr>
          <w:p>
            <w:r>
              <w:rPr>
                <w:b w:val="false"/>
                <w:bCs w:val="false"/>
                <w:sz w:val="18"/>
                <w:szCs w:val="18"/>
              </w:rPr>
              <w:t xml:space="preserve">Corrective Gain values are ideally computed as Target curve minus Measured response at each frequency.</w:t>
            </w:r>
          </w:p>
        </w:tc>
      </w:tr>
      <w:tr>
        <w:tc>
          <w:tcPr>
            <w:tcW w:type="dxa" w:w="2059"/>
            <w:vAlign w:val="top"/>
          </w:tcPr>
          <w:p>
            <w:r>
              <w:rPr>
                <w:b w:val="false"/>
                <w:bCs w:val="false"/>
                <w:sz w:val="18"/>
                <w:szCs w:val="18"/>
              </w:rPr>
              <w:t xml:space="preserve">Target Curve (Harman/diffuse-field/etc.)</w:t>
            </w:r>
          </w:p>
        </w:tc>
        <w:tc>
          <w:tcPr>
            <w:tcW w:type="dxa" w:w="1498"/>
            <w:vAlign w:val="top"/>
          </w:tcPr>
          <w:p>
            <w:r>
              <w:rPr>
                <w:b w:val="false"/>
                <w:bCs w:val="false"/>
                <w:sz w:val="18"/>
                <w:szCs w:val="18"/>
              </w:rPr>
              <w:t xml:space="preserve">source for</w:t>
            </w:r>
          </w:p>
        </w:tc>
        <w:tc>
          <w:tcPr>
            <w:tcW w:type="dxa" w:w="2059"/>
            <w:vAlign w:val="top"/>
          </w:tcPr>
          <w:p>
            <w:r>
              <w:rPr>
                <w:b w:val="false"/>
                <w:bCs w:val="false"/>
                <w:sz w:val="18"/>
                <w:szCs w:val="18"/>
              </w:rPr>
              <w:t xml:space="preserve">Gain (per band)</w:t>
            </w:r>
          </w:p>
        </w:tc>
        <w:tc>
          <w:tcPr>
            <w:tcW w:type="dxa" w:w="3744"/>
            <w:vAlign w:val="top"/>
          </w:tcPr>
          <w:p>
            <w:r>
              <w:rPr>
                <w:b w:val="false"/>
                <w:bCs w:val="false"/>
                <w:sz w:val="18"/>
                <w:szCs w:val="18"/>
              </w:rPr>
              <w:t xml:space="preserve">Defines the 'goal' shape the corrective EQ is trying to reach.</w:t>
            </w:r>
          </w:p>
        </w:tc>
      </w:tr>
      <w:tr>
        <w:tc>
          <w:tcPr>
            <w:tcW w:type="dxa" w:w="2059"/>
            <w:shd w:fill="F2F2F2" w:val="clear"/>
            <w:vAlign w:val="top"/>
          </w:tcPr>
          <w:p>
            <w:r>
              <w:rPr>
                <w:b w:val="false"/>
                <w:bCs w:val="false"/>
                <w:sz w:val="18"/>
                <w:szCs w:val="18"/>
              </w:rPr>
              <w:t xml:space="preserve">Smoothing</w:t>
            </w:r>
          </w:p>
        </w:tc>
        <w:tc>
          <w:tcPr>
            <w:tcW w:type="dxa" w:w="1498"/>
            <w:shd w:fill="F2F2F2" w:val="clear"/>
            <w:vAlign w:val="top"/>
          </w:tcPr>
          <w:p>
            <w:r>
              <w:rPr>
                <w:b w:val="false"/>
                <w:bCs w:val="false"/>
                <w:sz w:val="18"/>
                <w:szCs w:val="18"/>
              </w:rPr>
              <w:t xml:space="preserve">conditions before use</w:t>
            </w:r>
          </w:p>
        </w:tc>
        <w:tc>
          <w:tcPr>
            <w:tcW w:type="dxa" w:w="2059"/>
            <w:shd w:fill="F2F2F2" w:val="clear"/>
            <w:vAlign w:val="top"/>
          </w:tcPr>
          <w:p>
            <w:r>
              <w:rPr>
                <w:b w:val="false"/>
                <w:bCs w:val="false"/>
                <w:sz w:val="18"/>
                <w:szCs w:val="18"/>
              </w:rPr>
              <w:t xml:space="preserve">Measured Frequency Response</w:t>
            </w:r>
          </w:p>
        </w:tc>
        <w:tc>
          <w:tcPr>
            <w:tcW w:type="dxa" w:w="3744"/>
            <w:shd w:fill="F2F2F2" w:val="clear"/>
            <w:vAlign w:val="top"/>
          </w:tcPr>
          <w:p>
            <w:r>
              <w:rPr>
                <w:b w:val="false"/>
                <w:bCs w:val="false"/>
                <w:sz w:val="18"/>
                <w:szCs w:val="18"/>
              </w:rPr>
              <w:t xml:space="preserve">Raw measurement noise must be smoothed (1/12 oct typical) before being used to derive corrective Gain, else the EQ chases rig noise.</w:t>
            </w:r>
          </w:p>
        </w:tc>
      </w:tr>
      <w:tr>
        <w:tc>
          <w:tcPr>
            <w:tcW w:type="dxa" w:w="2059"/>
            <w:vAlign w:val="top"/>
          </w:tcPr>
          <w:p>
            <w:r>
              <w:rPr>
                <w:b w:val="false"/>
                <w:bCs w:val="false"/>
                <w:sz w:val="18"/>
                <w:szCs w:val="18"/>
              </w:rPr>
              <w:t xml:space="preserve">Channel_scope</w:t>
            </w:r>
          </w:p>
        </w:tc>
        <w:tc>
          <w:tcPr>
            <w:tcW w:type="dxa" w:w="1498"/>
            <w:vAlign w:val="top"/>
          </w:tcPr>
          <w:p>
            <w:r>
              <w:rPr>
                <w:b w:val="false"/>
                <w:bCs w:val="false"/>
                <w:sz w:val="18"/>
                <w:szCs w:val="18"/>
              </w:rPr>
              <w:t xml:space="preserve">scopes</w:t>
            </w:r>
          </w:p>
        </w:tc>
        <w:tc>
          <w:tcPr>
            <w:tcW w:type="dxa" w:w="2059"/>
            <w:vAlign w:val="top"/>
          </w:tcPr>
          <w:p>
            <w:r>
              <w:rPr>
                <w:b w:val="false"/>
                <w:bCs w:val="false"/>
                <w:sz w:val="18"/>
                <w:szCs w:val="18"/>
              </w:rPr>
              <w:t xml:space="preserve">Filter / Preamp / Delay</w:t>
            </w:r>
          </w:p>
        </w:tc>
        <w:tc>
          <w:tcPr>
            <w:tcW w:type="dxa" w:w="3744"/>
            <w:vAlign w:val="top"/>
          </w:tcPr>
          <w:p>
            <w:r>
              <w:rPr>
                <w:b w:val="false"/>
                <w:bCs w:val="false"/>
                <w:sz w:val="18"/>
                <w:szCs w:val="18"/>
              </w:rPr>
              <w:t xml:space="preserve">All filtering/level/delay commands apply only to the channels selected by the most recent Channel: command (default = all).</w:t>
            </w:r>
          </w:p>
        </w:tc>
      </w:tr>
      <w:tr>
        <w:tc>
          <w:tcPr>
            <w:tcW w:type="dxa" w:w="2059"/>
            <w:shd w:fill="F2F2F2" w:val="clear"/>
            <w:vAlign w:val="top"/>
          </w:tcPr>
          <w:p>
            <w:r>
              <w:rPr>
                <w:b w:val="false"/>
                <w:bCs w:val="false"/>
                <w:sz w:val="18"/>
                <w:szCs w:val="18"/>
              </w:rPr>
              <w:t xml:space="preserve">Device pattern</w:t>
            </w:r>
          </w:p>
        </w:tc>
        <w:tc>
          <w:tcPr>
            <w:tcW w:type="dxa" w:w="1498"/>
            <w:shd w:fill="F2F2F2" w:val="clear"/>
            <w:vAlign w:val="top"/>
          </w:tcPr>
          <w:p>
            <w:r>
              <w:rPr>
                <w:b w:val="false"/>
                <w:bCs w:val="false"/>
                <w:sz w:val="18"/>
                <w:szCs w:val="18"/>
              </w:rPr>
              <w:t xml:space="preserve">scopes</w:t>
            </w:r>
          </w:p>
        </w:tc>
        <w:tc>
          <w:tcPr>
            <w:tcW w:type="dxa" w:w="2059"/>
            <w:shd w:fill="F2F2F2" w:val="clear"/>
            <w:vAlign w:val="top"/>
          </w:tcPr>
          <w:p>
            <w:r>
              <w:rPr>
                <w:b w:val="false"/>
                <w:bCs w:val="false"/>
                <w:sz w:val="18"/>
                <w:szCs w:val="18"/>
              </w:rPr>
              <w:t xml:space="preserve">entire config block</w:t>
            </w:r>
          </w:p>
        </w:tc>
        <w:tc>
          <w:tcPr>
            <w:tcW w:type="dxa" w:w="3744"/>
            <w:shd w:fill="F2F2F2" w:val="clear"/>
            <w:vAlign w:val="top"/>
          </w:tcPr>
          <w:p>
            <w:r>
              <w:rPr>
                <w:b w:val="false"/>
                <w:bCs w:val="false"/>
                <w:sz w:val="18"/>
                <w:szCs w:val="18"/>
              </w:rPr>
              <w:t xml:space="preserve">Everything after a Device: command applies only when the active playback/recording device matches.</w:t>
            </w:r>
          </w:p>
        </w:tc>
      </w:tr>
      <w:tr>
        <w:tc>
          <w:tcPr>
            <w:tcW w:type="dxa" w:w="2059"/>
            <w:vAlign w:val="top"/>
          </w:tcPr>
          <w:p>
            <w:r>
              <w:rPr>
                <w:b w:val="false"/>
                <w:bCs w:val="false"/>
                <w:sz w:val="18"/>
                <w:szCs w:val="18"/>
              </w:rPr>
              <w:t xml:space="preserve">Stage (pre-mix/post-mix/capture)</w:t>
            </w:r>
          </w:p>
        </w:tc>
        <w:tc>
          <w:tcPr>
            <w:tcW w:type="dxa" w:w="1498"/>
            <w:vAlign w:val="top"/>
          </w:tcPr>
          <w:p>
            <w:r>
              <w:rPr>
                <w:b w:val="false"/>
                <w:bCs w:val="false"/>
                <w:sz w:val="18"/>
                <w:szCs w:val="18"/>
              </w:rPr>
              <w:t xml:space="preserve">determines</w:t>
            </w:r>
          </w:p>
        </w:tc>
        <w:tc>
          <w:tcPr>
            <w:tcW w:type="dxa" w:w="2059"/>
            <w:vAlign w:val="top"/>
          </w:tcPr>
          <w:p>
            <w:r>
              <w:rPr>
                <w:b w:val="false"/>
                <w:bCs w:val="false"/>
                <w:sz w:val="18"/>
                <w:szCs w:val="18"/>
              </w:rPr>
              <w:t xml:space="preserve">CPU cost &amp; upmix visibility</w:t>
            </w:r>
          </w:p>
        </w:tc>
        <w:tc>
          <w:tcPr>
            <w:tcW w:type="dxa" w:w="3744"/>
            <w:vAlign w:val="top"/>
          </w:tcPr>
          <w:p>
            <w:r>
              <w:rPr>
                <w:b w:val="false"/>
                <w:bCs w:val="false"/>
                <w:sz w:val="18"/>
                <w:szCs w:val="18"/>
              </w:rPr>
              <w:t xml:space="preserve">pre-mix runs per-application (more CPU, sees per-app channel count); post-mix/capture run once per device (default, cheaper).</w:t>
            </w:r>
          </w:p>
        </w:tc>
      </w:tr>
      <w:tr>
        <w:tc>
          <w:tcPr>
            <w:tcW w:type="dxa" w:w="2059"/>
            <w:shd w:fill="F2F2F2" w:val="clear"/>
            <w:vAlign w:val="top"/>
          </w:tcPr>
          <w:p>
            <w:r>
              <w:rPr>
                <w:b w:val="false"/>
                <w:bCs w:val="false"/>
                <w:sz w:val="18"/>
                <w:szCs w:val="18"/>
              </w:rPr>
              <w:t xml:space="preserve">GraphicEQ band spacing</w:t>
            </w:r>
          </w:p>
        </w:tc>
        <w:tc>
          <w:tcPr>
            <w:tcW w:type="dxa" w:w="1498"/>
            <w:shd w:fill="F2F2F2" w:val="clear"/>
            <w:vAlign w:val="top"/>
          </w:tcPr>
          <w:p>
            <w:r>
              <w:rPr>
                <w:b w:val="false"/>
                <w:bCs w:val="false"/>
                <w:sz w:val="18"/>
                <w:szCs w:val="18"/>
              </w:rPr>
              <w:t xml:space="preserve">determines</w:t>
            </w:r>
          </w:p>
        </w:tc>
        <w:tc>
          <w:tcPr>
            <w:tcW w:type="dxa" w:w="2059"/>
            <w:shd w:fill="F2F2F2" w:val="clear"/>
            <w:vAlign w:val="top"/>
          </w:tcPr>
          <w:p>
            <w:r>
              <w:rPr>
                <w:b w:val="false"/>
                <w:bCs w:val="false"/>
                <w:sz w:val="18"/>
                <w:szCs w:val="18"/>
              </w:rPr>
              <w:t xml:space="preserve">implicit per-band Q</w:t>
            </w:r>
          </w:p>
        </w:tc>
        <w:tc>
          <w:tcPr>
            <w:tcW w:type="dxa" w:w="3744"/>
            <w:shd w:fill="F2F2F2" w:val="clear"/>
            <w:vAlign w:val="top"/>
          </w:tcPr>
          <w:p>
            <w:r>
              <w:rPr>
                <w:b w:val="false"/>
                <w:bCs w:val="false"/>
                <w:sz w:val="18"/>
                <w:szCs w:val="18"/>
              </w:rPr>
              <w:t xml:space="preserve">GEQ bands have no explicit Q; their real-world 'sharpness' is a side effect of how closely the surrounding points are spaced.</w:t>
            </w:r>
          </w:p>
        </w:tc>
      </w:tr>
      <w:tr>
        <w:tc>
          <w:tcPr>
            <w:tcW w:type="dxa" w:w="2059"/>
            <w:vAlign w:val="top"/>
          </w:tcPr>
          <w:p>
            <w:r>
              <w:rPr>
                <w:b w:val="false"/>
                <w:bCs w:val="false"/>
                <w:sz w:val="18"/>
                <w:szCs w:val="18"/>
              </w:rPr>
              <w:t xml:space="preserve">Distance between speakers/drivers</w:t>
            </w:r>
          </w:p>
        </w:tc>
        <w:tc>
          <w:tcPr>
            <w:tcW w:type="dxa" w:w="1498"/>
            <w:vAlign w:val="top"/>
          </w:tcPr>
          <w:p>
            <w:r>
              <w:rPr>
                <w:b w:val="false"/>
                <w:bCs w:val="false"/>
                <w:sz w:val="18"/>
                <w:szCs w:val="18"/>
              </w:rPr>
              <w:t xml:space="preserve">source for</w:t>
            </w:r>
          </w:p>
        </w:tc>
        <w:tc>
          <w:tcPr>
            <w:tcW w:type="dxa" w:w="2059"/>
            <w:vAlign w:val="top"/>
          </w:tcPr>
          <w:p>
            <w:r>
              <w:rPr>
                <w:b w:val="false"/>
                <w:bCs w:val="false"/>
                <w:sz w:val="18"/>
                <w:szCs w:val="18"/>
              </w:rPr>
              <w:t xml:space="preserve">Delay</w:t>
            </w:r>
          </w:p>
        </w:tc>
        <w:tc>
          <w:tcPr>
            <w:tcW w:type="dxa" w:w="3744"/>
            <w:vAlign w:val="top"/>
          </w:tcPr>
          <w:p>
            <w:r>
              <w:rPr>
                <w:b w:val="false"/>
                <w:bCs w:val="false"/>
                <w:sz w:val="18"/>
                <w:szCs w:val="18"/>
              </w:rPr>
              <w:t xml:space="preserve">Delay (ms) should be computed from measured physical/acoustic distance difference, not guessed.</w:t>
            </w:r>
          </w:p>
        </w:tc>
      </w:tr>
      <w:tr>
        <w:tc>
          <w:tcPr>
            <w:tcW w:type="dxa" w:w="2059"/>
            <w:shd w:fill="F2F2F2" w:val="clear"/>
            <w:vAlign w:val="top"/>
          </w:tcPr>
          <w:p>
            <w:r>
              <w:rPr>
                <w:b w:val="false"/>
                <w:bCs w:val="false"/>
                <w:sz w:val="18"/>
                <w:szCs w:val="18"/>
              </w:rPr>
              <w:t xml:space="preserve">Convolution impulse response sample rate</w:t>
            </w:r>
          </w:p>
        </w:tc>
        <w:tc>
          <w:tcPr>
            <w:tcW w:type="dxa" w:w="1498"/>
            <w:shd w:fill="F2F2F2" w:val="clear"/>
            <w:vAlign w:val="top"/>
          </w:tcPr>
          <w:p>
            <w:r>
              <w:rPr>
                <w:b w:val="false"/>
                <w:bCs w:val="false"/>
                <w:sz w:val="18"/>
                <w:szCs w:val="18"/>
              </w:rPr>
              <w:t xml:space="preserve">must match exactly</w:t>
            </w:r>
          </w:p>
        </w:tc>
        <w:tc>
          <w:tcPr>
            <w:tcW w:type="dxa" w:w="2059"/>
            <w:shd w:fill="F2F2F2" w:val="clear"/>
            <w:vAlign w:val="top"/>
          </w:tcPr>
          <w:p>
            <w:r>
              <w:rPr>
                <w:b w:val="false"/>
                <w:bCs w:val="false"/>
                <w:sz w:val="18"/>
                <w:szCs w:val="18"/>
              </w:rPr>
              <w:t xml:space="preserve">Sample_Rate (device)</w:t>
            </w:r>
          </w:p>
        </w:tc>
        <w:tc>
          <w:tcPr>
            <w:tcW w:type="dxa" w:w="3744"/>
            <w:shd w:fill="F2F2F2" w:val="clear"/>
            <w:vAlign w:val="top"/>
          </w:tcPr>
          <w:p>
            <w:r>
              <w:rPr>
                <w:b w:val="false"/>
                <w:bCs w:val="false"/>
                <w:sz w:val="18"/>
                <w:szCs w:val="18"/>
              </w:rPr>
              <w:t xml:space="preserve">Equalizer APO cannot create the convolver if the IR file's sample rate differs from the live device rate.</w:t>
            </w:r>
          </w:p>
        </w:tc>
      </w:tr>
      <w:tr>
        <w:tc>
          <w:tcPr>
            <w:tcW w:type="dxa" w:w="2059"/>
            <w:vAlign w:val="top"/>
          </w:tcPr>
          <w:p>
            <w:r>
              <w:rPr>
                <w:b w:val="false"/>
                <w:bCs w:val="false"/>
                <w:sz w:val="18"/>
                <w:szCs w:val="18"/>
              </w:rPr>
              <w:t xml:space="preserve">Linear-phase Convolution length</w:t>
            </w:r>
          </w:p>
        </w:tc>
        <w:tc>
          <w:tcPr>
            <w:tcW w:type="dxa" w:w="1498"/>
            <w:vAlign w:val="top"/>
          </w:tcPr>
          <w:p>
            <w:r>
              <w:rPr>
                <w:b w:val="false"/>
                <w:bCs w:val="false"/>
                <w:sz w:val="18"/>
                <w:szCs w:val="18"/>
              </w:rPr>
              <w:t xml:space="preserve">determines</w:t>
            </w:r>
          </w:p>
        </w:tc>
        <w:tc>
          <w:tcPr>
            <w:tcW w:type="dxa" w:w="2059"/>
            <w:vAlign w:val="top"/>
          </w:tcPr>
          <w:p>
            <w:r>
              <w:rPr>
                <w:b w:val="false"/>
                <w:bCs w:val="false"/>
                <w:sz w:val="18"/>
                <w:szCs w:val="18"/>
              </w:rPr>
              <w:t xml:space="preserve">Added latency</w:t>
            </w:r>
          </w:p>
        </w:tc>
        <w:tc>
          <w:tcPr>
            <w:tcW w:type="dxa" w:w="3744"/>
            <w:vAlign w:val="top"/>
          </w:tcPr>
          <w:p>
            <w:r>
              <w:rPr>
                <w:b w:val="false"/>
                <w:bCs w:val="false"/>
                <w:sz w:val="18"/>
                <w:szCs w:val="18"/>
              </w:rPr>
              <w:t xml:space="preserve">Linear-phase IR latency = half the file length; minimum-phase IR has lower but inconsistent latency.</w:t>
            </w:r>
          </w:p>
        </w:tc>
      </w:tr>
      <w:tr>
        <w:tc>
          <w:tcPr>
            <w:tcW w:type="dxa" w:w="2059"/>
            <w:shd w:fill="F2F2F2" w:val="clear"/>
            <w:vAlign w:val="top"/>
          </w:tcPr>
          <w:p>
            <w:r>
              <w:rPr>
                <w:b w:val="false"/>
                <w:bCs w:val="false"/>
                <w:sz w:val="18"/>
                <w:szCs w:val="18"/>
              </w:rPr>
              <w:t xml:space="preserve">Speaker directivity averages (Spinorama horizontal/vertical)</w:t>
            </w:r>
          </w:p>
        </w:tc>
        <w:tc>
          <w:tcPr>
            <w:tcW w:type="dxa" w:w="1498"/>
            <w:shd w:fill="F2F2F2" w:val="clear"/>
            <w:vAlign w:val="top"/>
          </w:tcPr>
          <w:p>
            <w:r>
              <w:rPr>
                <w:b w:val="false"/>
                <w:bCs w:val="false"/>
                <w:sz w:val="18"/>
                <w:szCs w:val="18"/>
              </w:rPr>
              <w:t xml:space="preserve">proportionally damps</w:t>
            </w:r>
          </w:p>
        </w:tc>
        <w:tc>
          <w:tcPr>
            <w:tcW w:type="dxa" w:w="2059"/>
            <w:shd w:fill="F2F2F2" w:val="clear"/>
            <w:vAlign w:val="top"/>
          </w:tcPr>
          <w:p>
            <w:r>
              <w:rPr>
                <w:b w:val="false"/>
                <w:bCs w:val="false"/>
                <w:sz w:val="18"/>
                <w:szCs w:val="18"/>
              </w:rPr>
              <w:t xml:space="preserve">Auto-correction boost cap</w:t>
            </w:r>
          </w:p>
        </w:tc>
        <w:tc>
          <w:tcPr>
            <w:tcW w:type="dxa" w:w="3744"/>
            <w:shd w:fill="F2F2F2" w:val="clear"/>
            <w:vAlign w:val="top"/>
          </w:tcPr>
          <w:p>
            <w:r>
              <w:rPr>
                <w:b w:val="false"/>
                <w:bCs w:val="false"/>
                <w:sz w:val="18"/>
                <w:szCs w:val="18"/>
              </w:rPr>
              <w:t xml:space="preserve">A speaker's summarized directivity angle (the narrower of its horizontal/vertical average) proportionally reduces how much boost an auto-generated correction is allowed to apply -- full cap above a wide-directivity threshold, damped toward half the cap at/below a narrow-directivity threshold, linearly interpolated between. Thresholds were calibrated against real measurement data showing a clean gap between well-behaved and poorly-behaved speaker directivity, not chosen arbitrarily.</w:t>
            </w:r>
          </w:p>
        </w:tc>
      </w:tr>
      <w:tr>
        <w:tc>
          <w:tcPr>
            <w:tcW w:type="dxa" w:w="2059"/>
            <w:vAlign w:val="top"/>
          </w:tcPr>
          <w:p>
            <w:r>
              <w:rPr>
                <w:b w:val="false"/>
                <w:bCs w:val="false"/>
                <w:sz w:val="18"/>
                <w:szCs w:val="18"/>
              </w:rPr>
              <w:t xml:space="preserve">Gap between Listening-Window and Sound-Power/Early-Reflections curves</w:t>
            </w:r>
          </w:p>
        </w:tc>
        <w:tc>
          <w:tcPr>
            <w:tcW w:type="dxa" w:w="1498"/>
            <w:vAlign w:val="top"/>
          </w:tcPr>
          <w:p>
            <w:r>
              <w:rPr>
                <w:b w:val="false"/>
                <w:bCs w:val="false"/>
                <w:sz w:val="18"/>
                <w:szCs w:val="18"/>
              </w:rPr>
              <w:t xml:space="preserve">outright suppresses (not just damps)</w:t>
            </w:r>
          </w:p>
        </w:tc>
        <w:tc>
          <w:tcPr>
            <w:tcW w:type="dxa" w:w="2059"/>
            <w:vAlign w:val="top"/>
          </w:tcPr>
          <w:p>
            <w:r>
              <w:rPr>
                <w:b w:val="false"/>
                <w:bCs w:val="false"/>
                <w:sz w:val="18"/>
                <w:szCs w:val="18"/>
              </w:rPr>
              <w:t xml:space="preserve">Auto-correction at that frequency</w:t>
            </w:r>
          </w:p>
        </w:tc>
        <w:tc>
          <w:tcPr>
            <w:tcW w:type="dxa" w:w="3744"/>
            <w:vAlign w:val="top"/>
          </w:tcPr>
          <w:p>
            <w:r>
              <w:rPr>
                <w:b w:val="false"/>
                <w:bCs w:val="false"/>
                <w:sz w:val="18"/>
                <w:szCs w:val="18"/>
              </w:rPr>
              <w:t xml:space="preserve">Distinct from the proportional damping above: when a speaker's on-axis/listening-window response diverges sharply from its own local trend relative to its sound-power or early-reflections curve, that divergence signals a directivity/radiated-power artifact rather than a genuine response error worth correcting -- boosting it would raise on-axis level without fixing the underlying radiated-power problem, and can worsen off-axis sound. Correction is suppressed (toward a small residual fraction, not necessarily zero) in proportion to how far the gap exceeds its own smoothed local trend, calibrated against real measurement data showing a clean separation between well-behaved coaxial/waveguide designs and poorly-behaved crossover-lobing designs.</w:t>
            </w:r>
          </w:p>
        </w:tc>
      </w:tr>
      <w:tr>
        <w:tc>
          <w:tcPr>
            <w:tcW w:type="dxa" w:w="2059"/>
            <w:shd w:fill="F2F2F2" w:val="clear"/>
            <w:vAlign w:val="top"/>
          </w:tcPr>
          <w:p>
            <w:r>
              <w:rPr>
                <w:b w:val="false"/>
                <w:bCs w:val="false"/>
                <w:sz w:val="18"/>
                <w:szCs w:val="18"/>
              </w:rPr>
              <w:t xml:space="preserve">Device-trigger auto-switch rules</w:t>
            </w:r>
          </w:p>
        </w:tc>
        <w:tc>
          <w:tcPr>
            <w:tcW w:type="dxa" w:w="1498"/>
            <w:shd w:fill="F2F2F2" w:val="clear"/>
            <w:vAlign w:val="top"/>
          </w:tcPr>
          <w:p>
            <w:r>
              <w:rPr>
                <w:b w:val="false"/>
                <w:bCs w:val="false"/>
                <w:sz w:val="18"/>
                <w:szCs w:val="18"/>
              </w:rPr>
              <w:t xml:space="preserve">can be auto-generated into</w:t>
            </w:r>
          </w:p>
        </w:tc>
        <w:tc>
          <w:tcPr>
            <w:tcW w:type="dxa" w:w="2059"/>
            <w:shd w:fill="F2F2F2" w:val="clear"/>
            <w:vAlign w:val="top"/>
          </w:tcPr>
          <w:p>
            <w:r>
              <w:rPr>
                <w:b w:val="false"/>
                <w:bCs w:val="false"/>
                <w:sz w:val="18"/>
                <w:szCs w:val="18"/>
              </w:rPr>
              <w:t xml:space="preserve">Native Equalizer APO If/ElseIf/Else/EndIf syntax</w:t>
            </w:r>
          </w:p>
        </w:tc>
        <w:tc>
          <w:tcPr>
            <w:tcW w:type="dxa" w:w="3744"/>
            <w:shd w:fill="F2F2F2" w:val="clear"/>
            <w:vAlign w:val="top"/>
          </w:tcPr>
          <w:p>
            <w:r>
              <w:rPr>
                <w:b w:val="false"/>
                <w:bCs w:val="false"/>
                <w:sz w:val="18"/>
                <w:szCs w:val="18"/>
              </w:rPr>
              <w:t xml:space="preserve">Device-trigger rules (matching on deviceName/connectionName) can be translated automatically into a native If/ElseIf/Else/EndIf block using the exact expression syntax already documented in equalizer_apo_commands.If_ElseIf_Else_EndIf -- exported for manual copy/paste as a complement to (not replacement for) an app-layer Include:-rewriting switching mechanism. App-trigger and time-trigger rules have no native equivalent, because Equalizer APO's expression language has no process-identity or wall-clock variable -- these are explicitly reported as untranslatable rather than silently dropped.</w:t>
            </w:r>
          </w:p>
        </w:tc>
      </w:tr>
    </w:tbl>
    <w:p>
      <w:pPr>
        <w:pStyle w:val="Heading1"/>
        <w:spacing w:after="200" w:before="400"/>
      </w:pPr>
      <w:r>
        <w:t xml:space="preserve">7. Industry-Standard Fallback Defaults</w:t>
      </w:r>
    </w:p>
    <w:p>
      <w:pPr>
        <w:spacing w:after="160"/>
      </w:pPr>
      <w:r>
        <w:t xml:space="preserve">These are the values a well-built app should fall back to only when better, more specific data (a real measurement, a computed value, an explicit user choice) is not available. They should never silently override real data -- they exist purely so the app is never stuck without a reasonable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685"/>
        <w:gridCol w:w="5242"/>
      </w:tblGrid>
      <w:tr>
        <w:trPr>
          <w:tblHeader/>
        </w:trPr>
        <w:tc>
          <w:tcPr>
            <w:tcW w:type="dxa" w:w="2434"/>
            <w:shd w:fill="1F4E5F" w:val="clear"/>
            <w:vAlign w:val="top"/>
          </w:tcPr>
          <w:p>
            <w:r>
              <w:rPr>
                <w:b/>
                <w:bCs/>
                <w:color w:val="FFFFFF"/>
                <w:sz w:val="18"/>
                <w:szCs w:val="18"/>
              </w:rPr>
              <w:t xml:space="preserve">Variable</w:t>
            </w:r>
          </w:p>
        </w:tc>
        <w:tc>
          <w:tcPr>
            <w:tcW w:type="dxa" w:w="1685"/>
            <w:shd w:fill="1F4E5F" w:val="clear"/>
            <w:vAlign w:val="top"/>
          </w:tcPr>
          <w:p>
            <w:r>
              <w:rPr>
                <w:b/>
                <w:bCs/>
                <w:color w:val="FFFFFF"/>
                <w:sz w:val="18"/>
                <w:szCs w:val="18"/>
              </w:rPr>
              <w:t xml:space="preserve">Default</w:t>
            </w:r>
          </w:p>
        </w:tc>
        <w:tc>
          <w:tcPr>
            <w:tcW w:type="dxa" w:w="5242"/>
            <w:shd w:fill="1F4E5F" w:val="clear"/>
            <w:vAlign w:val="top"/>
          </w:tcPr>
          <w:p>
            <w:r>
              <w:rPr>
                <w:b/>
                <w:bCs/>
                <w:color w:val="FFFFFF"/>
                <w:sz w:val="18"/>
                <w:szCs w:val="18"/>
              </w:rPr>
              <w:t xml:space="preserve">Reasoning</w:t>
            </w:r>
          </w:p>
        </w:tc>
      </w:tr>
      <w:tr>
        <w:tc>
          <w:tcPr>
            <w:tcW w:type="dxa" w:w="2434"/>
            <w:vAlign w:val="top"/>
          </w:tcPr>
          <w:p>
            <w:r>
              <w:rPr>
                <w:b w:val="false"/>
                <w:bCs w:val="false"/>
                <w:sz w:val="18"/>
                <w:szCs w:val="18"/>
              </w:rPr>
              <w:t xml:space="preserve">Q (general peaking/corrective band)</w:t>
            </w:r>
          </w:p>
        </w:tc>
        <w:tc>
          <w:tcPr>
            <w:tcW w:type="dxa" w:w="1685"/>
            <w:vAlign w:val="top"/>
          </w:tcPr>
          <w:p>
            <w:r>
              <w:rPr>
                <w:b w:val="false"/>
                <w:bCs w:val="false"/>
                <w:sz w:val="18"/>
                <w:szCs w:val="18"/>
              </w:rPr>
              <w:t xml:space="preserve">1.41</w:t>
            </w:r>
          </w:p>
        </w:tc>
        <w:tc>
          <w:tcPr>
            <w:tcW w:type="dxa" w:w="5242"/>
            <w:vAlign w:val="top"/>
          </w:tcPr>
          <w:p>
            <w:r>
              <w:rPr>
                <w:b w:val="false"/>
                <w:bCs w:val="false"/>
                <w:sz w:val="18"/>
                <w:szCs w:val="18"/>
              </w:rPr>
              <w:t xml:space="preserve">Neither too surgical nor too broad; a safe general-purpose starting point when no fitting algorithm is run.</w:t>
            </w:r>
          </w:p>
        </w:tc>
      </w:tr>
      <w:tr>
        <w:tc>
          <w:tcPr>
            <w:tcW w:type="dxa" w:w="2434"/>
            <w:shd w:fill="F2F2F2" w:val="clear"/>
            <w:vAlign w:val="top"/>
          </w:tcPr>
          <w:p>
            <w:r>
              <w:rPr>
                <w:b w:val="false"/>
                <w:bCs w:val="false"/>
                <w:sz w:val="18"/>
                <w:szCs w:val="18"/>
              </w:rPr>
              <w:t xml:space="preserve">Q (shelf / LP / HP, 'neutral')</w:t>
            </w:r>
          </w:p>
        </w:tc>
        <w:tc>
          <w:tcPr>
            <w:tcW w:type="dxa" w:w="1685"/>
            <w:shd w:fill="F2F2F2" w:val="clear"/>
            <w:vAlign w:val="top"/>
          </w:tcPr>
          <w:p>
            <w:r>
              <w:rPr>
                <w:b w:val="false"/>
                <w:bCs w:val="false"/>
                <w:sz w:val="18"/>
                <w:szCs w:val="18"/>
              </w:rPr>
              <w:t xml:space="preserve">0.707</w:t>
            </w:r>
          </w:p>
        </w:tc>
        <w:tc>
          <w:tcPr>
            <w:tcW w:type="dxa" w:w="5242"/>
            <w:shd w:fill="F2F2F2" w:val="clear"/>
            <w:vAlign w:val="top"/>
          </w:tcPr>
          <w:p>
            <w:r>
              <w:rPr>
                <w:b w:val="false"/>
                <w:bCs w:val="false"/>
                <w:sz w:val="18"/>
                <w:szCs w:val="18"/>
              </w:rPr>
              <w:t xml:space="preserve">Butterworth constant -- maximally flat response, standard DSP convention.</w:t>
            </w:r>
          </w:p>
        </w:tc>
      </w:tr>
      <w:tr>
        <w:tc>
          <w:tcPr>
            <w:tcW w:type="dxa" w:w="2434"/>
            <w:vAlign w:val="top"/>
          </w:tcPr>
          <w:p>
            <w:r>
              <w:rPr>
                <w:b w:val="false"/>
                <w:bCs w:val="false"/>
                <w:sz w:val="18"/>
                <w:szCs w:val="18"/>
              </w:rPr>
              <w:t xml:space="preserve">Q (surgical notch)</w:t>
            </w:r>
          </w:p>
        </w:tc>
        <w:tc>
          <w:tcPr>
            <w:tcW w:type="dxa" w:w="1685"/>
            <w:vAlign w:val="top"/>
          </w:tcPr>
          <w:p>
            <w:r>
              <w:rPr>
                <w:b w:val="false"/>
                <w:bCs w:val="false"/>
                <w:sz w:val="18"/>
                <w:szCs w:val="18"/>
              </w:rPr>
              <w:t xml:space="preserve">8</w:t>
            </w:r>
          </w:p>
        </w:tc>
        <w:tc>
          <w:tcPr>
            <w:tcW w:type="dxa" w:w="5242"/>
            <w:vAlign w:val="top"/>
          </w:tcPr>
          <w:p>
            <w:r>
              <w:rPr>
                <w:b w:val="false"/>
                <w:bCs w:val="false"/>
                <w:sz w:val="18"/>
                <w:szCs w:val="18"/>
              </w:rPr>
              <w:t xml:space="preserve">Narrow enough to target a single problem tone (hum, feedback, room mode) without collateral effect on neighboring frequencies.</w:t>
            </w:r>
          </w:p>
        </w:tc>
      </w:tr>
      <w:tr>
        <w:tc>
          <w:tcPr>
            <w:tcW w:type="dxa" w:w="2434"/>
            <w:shd w:fill="F2F2F2" w:val="clear"/>
            <w:vAlign w:val="top"/>
          </w:tcPr>
          <w:p>
            <w:r>
              <w:rPr>
                <w:b w:val="false"/>
                <w:bCs w:val="false"/>
                <w:sz w:val="18"/>
                <w:szCs w:val="18"/>
              </w:rPr>
              <w:t xml:space="preserve">Filter order / slope for LP/HP</w:t>
            </w:r>
          </w:p>
        </w:tc>
        <w:tc>
          <w:tcPr>
            <w:tcW w:type="dxa" w:w="1685"/>
            <w:shd w:fill="F2F2F2" w:val="clear"/>
            <w:vAlign w:val="top"/>
          </w:tcPr>
          <w:p>
            <w:r>
              <w:rPr>
                <w:b w:val="false"/>
                <w:bCs w:val="false"/>
                <w:sz w:val="18"/>
                <w:szCs w:val="18"/>
              </w:rPr>
              <w:t xml:space="preserve">12 dB/oct (2nd order)</w:t>
            </w:r>
          </w:p>
        </w:tc>
        <w:tc>
          <w:tcPr>
            <w:tcW w:type="dxa" w:w="5242"/>
            <w:shd w:fill="F2F2F2" w:val="clear"/>
            <w:vAlign w:val="top"/>
          </w:tcPr>
          <w:p>
            <w:r>
              <w:rPr>
                <w:b w:val="false"/>
                <w:bCs w:val="false"/>
                <w:sz w:val="18"/>
                <w:szCs w:val="18"/>
              </w:rPr>
              <w:t xml:space="preserve">Matches Equalizer APO's native single-biquad resolution; steeper slopes require explicit cascading.</w:t>
            </w:r>
          </w:p>
        </w:tc>
      </w:tr>
      <w:tr>
        <w:tc>
          <w:tcPr>
            <w:tcW w:type="dxa" w:w="2434"/>
            <w:vAlign w:val="top"/>
          </w:tcPr>
          <w:p>
            <w:r>
              <w:rPr>
                <w:b w:val="false"/>
                <w:bCs w:val="false"/>
                <w:sz w:val="18"/>
                <w:szCs w:val="18"/>
              </w:rPr>
              <w:t xml:space="preserve">Preamp safety margin beyond computed peak</w:t>
            </w:r>
          </w:p>
        </w:tc>
        <w:tc>
          <w:tcPr>
            <w:tcW w:type="dxa" w:w="1685"/>
            <w:vAlign w:val="top"/>
          </w:tcPr>
          <w:p>
            <w:r>
              <w:rPr>
                <w:b w:val="false"/>
                <w:bCs w:val="false"/>
                <w:sz w:val="18"/>
                <w:szCs w:val="18"/>
              </w:rPr>
              <w:t xml:space="preserve">0.3 - 1.0 dB extra cut</w:t>
            </w:r>
          </w:p>
        </w:tc>
        <w:tc>
          <w:tcPr>
            <w:tcW w:type="dxa" w:w="5242"/>
            <w:vAlign w:val="top"/>
          </w:tcPr>
          <w:p>
            <w:r>
              <w:rPr>
                <w:b w:val="false"/>
                <w:bCs w:val="false"/>
                <w:sz w:val="18"/>
                <w:szCs w:val="18"/>
              </w:rPr>
              <w:t xml:space="preserve">Accounts for rounding/measurement/algorithmic error so real-world playback never clips.</w:t>
            </w:r>
          </w:p>
        </w:tc>
      </w:tr>
      <w:tr>
        <w:tc>
          <w:tcPr>
            <w:tcW w:type="dxa" w:w="2434"/>
            <w:shd w:fill="F2F2F2" w:val="clear"/>
            <w:vAlign w:val="top"/>
          </w:tcPr>
          <w:p>
            <w:r>
              <w:rPr>
                <w:b w:val="false"/>
                <w:bCs w:val="false"/>
                <w:sz w:val="18"/>
                <w:szCs w:val="18"/>
              </w:rPr>
              <w:t xml:space="preserve">Max recommended single-band boost</w:t>
            </w:r>
          </w:p>
        </w:tc>
        <w:tc>
          <w:tcPr>
            <w:tcW w:type="dxa" w:w="1685"/>
            <w:shd w:fill="F2F2F2" w:val="clear"/>
            <w:vAlign w:val="top"/>
          </w:tcPr>
          <w:p>
            <w:r>
              <w:rPr>
                <w:b w:val="false"/>
                <w:bCs w:val="false"/>
                <w:sz w:val="18"/>
                <w:szCs w:val="18"/>
              </w:rPr>
              <w:t xml:space="preserve">6 dB</w:t>
            </w:r>
          </w:p>
        </w:tc>
        <w:tc>
          <w:tcPr>
            <w:tcW w:type="dxa" w:w="5242"/>
            <w:shd w:fill="F2F2F2" w:val="clear"/>
            <w:vAlign w:val="top"/>
          </w:tcPr>
          <w:p>
            <w:r>
              <w:rPr>
                <w:b w:val="false"/>
                <w:bCs w:val="false"/>
                <w:sz w:val="18"/>
                <w:szCs w:val="18"/>
              </w:rPr>
              <w:t xml:space="preserve">Soft industry convention; beyond this, prefer widening the band or accept the deviation rather than risking driver/amp strain and excessive preamp cuts.</w:t>
            </w:r>
          </w:p>
        </w:tc>
      </w:tr>
      <w:tr>
        <w:tc>
          <w:tcPr>
            <w:tcW w:type="dxa" w:w="2434"/>
            <w:vAlign w:val="top"/>
          </w:tcPr>
          <w:p>
            <w:r>
              <w:rPr>
                <w:b w:val="false"/>
                <w:bCs w:val="false"/>
                <w:sz w:val="18"/>
                <w:szCs w:val="18"/>
              </w:rPr>
              <w:t xml:space="preserve">Sample rate assumption if undetectable</w:t>
            </w:r>
          </w:p>
        </w:tc>
        <w:tc>
          <w:tcPr>
            <w:tcW w:type="dxa" w:w="1685"/>
            <w:vAlign w:val="top"/>
          </w:tcPr>
          <w:p>
            <w:r>
              <w:rPr>
                <w:b w:val="false"/>
                <w:bCs w:val="false"/>
                <w:sz w:val="18"/>
                <w:szCs w:val="18"/>
              </w:rPr>
              <w:t xml:space="preserve">48000 Hz</w:t>
            </w:r>
          </w:p>
        </w:tc>
        <w:tc>
          <w:tcPr>
            <w:tcW w:type="dxa" w:w="5242"/>
            <w:vAlign w:val="top"/>
          </w:tcPr>
          <w:p>
            <w:r>
              <w:rPr>
                <w:b w:val="false"/>
                <w:bCs w:val="false"/>
                <w:sz w:val="18"/>
                <w:szCs w:val="18"/>
              </w:rPr>
              <w:t xml:space="preserve">Modern Windows default output format; always prefer live detection over this fallback.</w:t>
            </w:r>
          </w:p>
        </w:tc>
      </w:tr>
      <w:tr>
        <w:tc>
          <w:tcPr>
            <w:tcW w:type="dxa" w:w="2434"/>
            <w:shd w:fill="F2F2F2" w:val="clear"/>
            <w:vAlign w:val="top"/>
          </w:tcPr>
          <w:p>
            <w:r>
              <w:rPr>
                <w:b w:val="false"/>
                <w:bCs w:val="false"/>
                <w:sz w:val="18"/>
                <w:szCs w:val="18"/>
              </w:rPr>
              <w:t xml:space="preserve">Smoothing applied to measured curves</w:t>
            </w:r>
          </w:p>
        </w:tc>
        <w:tc>
          <w:tcPr>
            <w:tcW w:type="dxa" w:w="1685"/>
            <w:shd w:fill="F2F2F2" w:val="clear"/>
            <w:vAlign w:val="top"/>
          </w:tcPr>
          <w:p>
            <w:r>
              <w:rPr>
                <w:b w:val="false"/>
                <w:bCs w:val="false"/>
                <w:sz w:val="18"/>
                <w:szCs w:val="18"/>
              </w:rPr>
              <w:t xml:space="preserve">1/12 octave (heavier above ~6-8kHz)</w:t>
            </w:r>
          </w:p>
        </w:tc>
        <w:tc>
          <w:tcPr>
            <w:tcW w:type="dxa" w:w="5242"/>
            <w:shd w:fill="F2F2F2" w:val="clear"/>
            <w:vAlign w:val="top"/>
          </w:tcPr>
          <w:p>
            <w:r>
              <w:rPr>
                <w:b w:val="false"/>
                <w:bCs w:val="false"/>
                <w:sz w:val="18"/>
                <w:szCs w:val="18"/>
              </w:rPr>
              <w:t xml:space="preserve">AutoEQ-style convention balancing detail retention against measurement-rig noise.</w:t>
            </w:r>
          </w:p>
        </w:tc>
      </w:tr>
      <w:tr>
        <w:tc>
          <w:tcPr>
            <w:tcW w:type="dxa" w:w="2434"/>
            <w:vAlign w:val="top"/>
          </w:tcPr>
          <w:p>
            <w:r>
              <w:rPr>
                <w:b w:val="false"/>
                <w:bCs w:val="false"/>
                <w:sz w:val="18"/>
                <w:szCs w:val="18"/>
              </w:rPr>
              <w:t xml:space="preserve">Max boost frequency ceiling</w:t>
            </w:r>
          </w:p>
        </w:tc>
        <w:tc>
          <w:tcPr>
            <w:tcW w:type="dxa" w:w="1685"/>
            <w:vAlign w:val="top"/>
          </w:tcPr>
          <w:p>
            <w:r>
              <w:rPr>
                <w:b w:val="false"/>
                <w:bCs w:val="false"/>
                <w:sz w:val="18"/>
                <w:szCs w:val="18"/>
              </w:rPr>
              <w:t xml:space="preserve">8000 Hz</w:t>
            </w:r>
          </w:p>
        </w:tc>
        <w:tc>
          <w:tcPr>
            <w:tcW w:type="dxa" w:w="5242"/>
            <w:vAlign w:val="top"/>
          </w:tcPr>
          <w:p>
            <w:r>
              <w:rPr>
                <w:b w:val="false"/>
                <w:bCs w:val="false"/>
                <w:sz w:val="18"/>
                <w:szCs w:val="18"/>
              </w:rPr>
              <w:t xml:space="preserve">Avoid boosting above this without strong measurement confidence -- variance from rig/pinna dominates real device differences up here.</w:t>
            </w:r>
          </w:p>
        </w:tc>
      </w:tr>
      <w:tr>
        <w:tc>
          <w:tcPr>
            <w:tcW w:type="dxa" w:w="2434"/>
            <w:shd w:fill="F2F2F2" w:val="clear"/>
            <w:vAlign w:val="top"/>
          </w:tcPr>
          <w:p>
            <w:r>
              <w:rPr>
                <w:b w:val="false"/>
                <w:bCs w:val="false"/>
                <w:sz w:val="18"/>
                <w:szCs w:val="18"/>
              </w:rPr>
              <w:t xml:space="preserve">GEQ band grid</w:t>
            </w:r>
          </w:p>
        </w:tc>
        <w:tc>
          <w:tcPr>
            <w:tcW w:type="dxa" w:w="1685"/>
            <w:shd w:fill="F2F2F2" w:val="clear"/>
            <w:vAlign w:val="top"/>
          </w:tcPr>
          <w:p>
            <w:r>
              <w:rPr>
                <w:b w:val="false"/>
                <w:bCs w:val="false"/>
                <w:sz w:val="18"/>
                <w:szCs w:val="18"/>
              </w:rPr>
              <w:t xml:space="preserve">ISO 266 15-band or 31-band set</w:t>
            </w:r>
          </w:p>
        </w:tc>
        <w:tc>
          <w:tcPr>
            <w:tcW w:type="dxa" w:w="5242"/>
            <w:shd w:fill="F2F2F2" w:val="clear"/>
            <w:vAlign w:val="top"/>
          </w:tcPr>
          <w:p>
            <w:r>
              <w:rPr>
                <w:b w:val="false"/>
                <w:bCs w:val="false"/>
                <w:sz w:val="18"/>
                <w:szCs w:val="18"/>
              </w:rPr>
              <w:t xml:space="preserve">Matches hardware EQ and Room EQ Wizard / Equalizer APO's own documented example, ensuring interoperability.</w:t>
            </w:r>
          </w:p>
        </w:tc>
      </w:tr>
      <w:tr>
        <w:tc>
          <w:tcPr>
            <w:tcW w:type="dxa" w:w="2434"/>
            <w:vAlign w:val="top"/>
          </w:tcPr>
          <w:p>
            <w:r>
              <w:rPr>
                <w:b w:val="false"/>
                <w:bCs w:val="false"/>
                <w:sz w:val="18"/>
                <w:szCs w:val="18"/>
              </w:rPr>
              <w:t xml:space="preserve">Default target curve, over-ear headphones</w:t>
            </w:r>
          </w:p>
        </w:tc>
        <w:tc>
          <w:tcPr>
            <w:tcW w:type="dxa" w:w="1685"/>
            <w:vAlign w:val="top"/>
          </w:tcPr>
          <w:p>
            <w:r>
              <w:rPr>
                <w:b w:val="false"/>
                <w:bCs w:val="false"/>
                <w:sz w:val="18"/>
                <w:szCs w:val="18"/>
              </w:rPr>
              <w:t xml:space="preserve">Harman over-ear 2018</w:t>
            </w:r>
          </w:p>
        </w:tc>
        <w:tc>
          <w:tcPr>
            <w:tcW w:type="dxa" w:w="5242"/>
            <w:vAlign w:val="top"/>
          </w:tcPr>
          <w:p>
            <w:r>
              <w:rPr>
                <w:b w:val="false"/>
                <w:bCs w:val="false"/>
                <w:sz w:val="18"/>
                <w:szCs w:val="18"/>
              </w:rPr>
              <w:t xml:space="preserve">Most widely validated preference target for this form factor.</w:t>
            </w:r>
          </w:p>
        </w:tc>
      </w:tr>
      <w:tr>
        <w:tc>
          <w:tcPr>
            <w:tcW w:type="dxa" w:w="2434"/>
            <w:shd w:fill="F2F2F2" w:val="clear"/>
            <w:vAlign w:val="top"/>
          </w:tcPr>
          <w:p>
            <w:r>
              <w:rPr>
                <w:b w:val="false"/>
                <w:bCs w:val="false"/>
                <w:sz w:val="18"/>
                <w:szCs w:val="18"/>
              </w:rPr>
              <w:t xml:space="preserve">Default target curve, IEMs</w:t>
            </w:r>
          </w:p>
        </w:tc>
        <w:tc>
          <w:tcPr>
            <w:tcW w:type="dxa" w:w="1685"/>
            <w:shd w:fill="F2F2F2" w:val="clear"/>
            <w:vAlign w:val="top"/>
          </w:tcPr>
          <w:p>
            <w:r>
              <w:rPr>
                <w:b w:val="false"/>
                <w:bCs w:val="false"/>
                <w:sz w:val="18"/>
                <w:szCs w:val="18"/>
              </w:rPr>
              <w:t xml:space="preserve">Harman in-ear 2019</w:t>
            </w:r>
          </w:p>
        </w:tc>
        <w:tc>
          <w:tcPr>
            <w:tcW w:type="dxa" w:w="5242"/>
            <w:shd w:fill="F2F2F2" w:val="clear"/>
            <w:vAlign w:val="top"/>
          </w:tcPr>
          <w:p>
            <w:r>
              <w:rPr>
                <w:b w:val="false"/>
                <w:bCs w:val="false"/>
                <w:sz w:val="18"/>
                <w:szCs w:val="18"/>
              </w:rPr>
              <w:t xml:space="preserve">Companion target accounting for IEM-specific coupling behavior.</w:t>
            </w:r>
          </w:p>
        </w:tc>
      </w:tr>
      <w:tr>
        <w:tc>
          <w:tcPr>
            <w:tcW w:type="dxa" w:w="2434"/>
            <w:vAlign w:val="top"/>
          </w:tcPr>
          <w:p>
            <w:r>
              <w:rPr>
                <w:b w:val="false"/>
                <w:bCs w:val="false"/>
                <w:sz w:val="18"/>
                <w:szCs w:val="18"/>
              </w:rPr>
              <w:t xml:space="preserve">Default target curve, studio/neutral use case</w:t>
            </w:r>
          </w:p>
        </w:tc>
        <w:tc>
          <w:tcPr>
            <w:tcW w:type="dxa" w:w="1685"/>
            <w:vAlign w:val="top"/>
          </w:tcPr>
          <w:p>
            <w:r>
              <w:rPr>
                <w:b w:val="false"/>
                <w:bCs w:val="false"/>
                <w:sz w:val="18"/>
                <w:szCs w:val="18"/>
              </w:rPr>
              <w:t xml:space="preserve">Diffuse-field</w:t>
            </w:r>
          </w:p>
        </w:tc>
        <w:tc>
          <w:tcPr>
            <w:tcW w:type="dxa" w:w="5242"/>
            <w:vAlign w:val="top"/>
          </w:tcPr>
          <w:p>
            <w:r>
              <w:rPr>
                <w:b w:val="false"/>
                <w:bCs w:val="false"/>
                <w:sz w:val="18"/>
                <w:szCs w:val="18"/>
              </w:rPr>
              <w:t xml:space="preserve">Represents measurement-neutral rather than preference-tuned response.</w:t>
            </w:r>
          </w:p>
        </w:tc>
      </w:tr>
      <w:tr>
        <w:tc>
          <w:tcPr>
            <w:tcW w:type="dxa" w:w="2434"/>
            <w:shd w:fill="F2F2F2" w:val="clear"/>
            <w:vAlign w:val="top"/>
          </w:tcPr>
          <w:p>
            <w:r>
              <w:rPr>
                <w:b w:val="false"/>
                <w:bCs w:val="false"/>
                <w:sz w:val="18"/>
                <w:szCs w:val="18"/>
              </w:rPr>
              <w:t xml:space="preserve">Default Equalizer APO Stage</w:t>
            </w:r>
          </w:p>
        </w:tc>
        <w:tc>
          <w:tcPr>
            <w:tcW w:type="dxa" w:w="1685"/>
            <w:shd w:fill="F2F2F2" w:val="clear"/>
            <w:vAlign w:val="top"/>
          </w:tcPr>
          <w:p>
            <w:r>
              <w:rPr>
                <w:b w:val="false"/>
                <w:bCs w:val="false"/>
                <w:sz w:val="18"/>
                <w:szCs w:val="18"/>
              </w:rPr>
              <w:t xml:space="preserve">post-mix (output) / capture (input)</w:t>
            </w:r>
          </w:p>
        </w:tc>
        <w:tc>
          <w:tcPr>
            <w:tcW w:type="dxa" w:w="5242"/>
            <w:shd w:fill="F2F2F2" w:val="clear"/>
            <w:vAlign w:val="top"/>
          </w:tcPr>
          <w:p>
            <w:r>
              <w:rPr>
                <w:b w:val="false"/>
                <w:bCs w:val="false"/>
                <w:sz w:val="18"/>
                <w:szCs w:val="18"/>
              </w:rPr>
              <w:t xml:space="preserve">Equalizer APO's own documented default; cheaper and correct for the vast majority of use cases.</w:t>
            </w:r>
          </w:p>
        </w:tc>
      </w:tr>
      <w:tr>
        <w:tc>
          <w:tcPr>
            <w:tcW w:type="dxa" w:w="2434"/>
            <w:vAlign w:val="top"/>
          </w:tcPr>
          <w:p>
            <w:r>
              <w:rPr>
                <w:b w:val="false"/>
                <w:bCs w:val="false"/>
                <w:sz w:val="18"/>
                <w:szCs w:val="18"/>
              </w:rPr>
              <w:t xml:space="preserve">Default Channel scope for bass/LFE filters</w:t>
            </w:r>
          </w:p>
        </w:tc>
        <w:tc>
          <w:tcPr>
            <w:tcW w:type="dxa" w:w="1685"/>
            <w:vAlign w:val="top"/>
          </w:tcPr>
          <w:p>
            <w:r>
              <w:rPr>
                <w:b w:val="false"/>
                <w:bCs w:val="false"/>
                <w:sz w:val="18"/>
                <w:szCs w:val="18"/>
              </w:rPr>
              <w:t xml:space="preserve">all channels (not LFE-only)</w:t>
            </w:r>
          </w:p>
        </w:tc>
        <w:tc>
          <w:tcPr>
            <w:tcW w:type="dxa" w:w="5242"/>
            <w:vAlign w:val="top"/>
          </w:tcPr>
          <w:p>
            <w:r>
              <w:rPr>
                <w:b w:val="false"/>
                <w:bCs w:val="false"/>
                <w:sz w:val="18"/>
                <w:szCs w:val="18"/>
              </w:rPr>
              <w:t xml:space="preserve">Explicit warning in Equalizer APO docs: bass redirection often happens after processing, so LFE-only filters may not reach the subwoofer.</w:t>
            </w:r>
          </w:p>
        </w:tc>
      </w:tr>
      <w:tr>
        <w:tc>
          <w:tcPr>
            <w:tcW w:type="dxa" w:w="2434"/>
            <w:shd w:fill="F2F2F2" w:val="clear"/>
            <w:vAlign w:val="top"/>
          </w:tcPr>
          <w:p>
            <w:r>
              <w:rPr>
                <w:b w:val="false"/>
                <w:bCs w:val="false"/>
                <w:sz w:val="18"/>
                <w:szCs w:val="18"/>
              </w:rPr>
              <w:t xml:space="preserve">Delay units</w:t>
            </w:r>
          </w:p>
        </w:tc>
        <w:tc>
          <w:tcPr>
            <w:tcW w:type="dxa" w:w="1685"/>
            <w:shd w:fill="F2F2F2" w:val="clear"/>
            <w:vAlign w:val="top"/>
          </w:tcPr>
          <w:p>
            <w:r>
              <w:rPr>
                <w:b w:val="false"/>
                <w:bCs w:val="false"/>
                <w:sz w:val="18"/>
                <w:szCs w:val="18"/>
              </w:rPr>
              <w:t xml:space="preserve">milliseconds</w:t>
            </w:r>
          </w:p>
        </w:tc>
        <w:tc>
          <w:tcPr>
            <w:tcW w:type="dxa" w:w="5242"/>
            <w:shd w:fill="F2F2F2" w:val="clear"/>
            <w:vAlign w:val="top"/>
          </w:tcPr>
          <w:p>
            <w:r>
              <w:rPr>
                <w:b w:val="false"/>
                <w:bCs w:val="false"/>
                <w:sz w:val="18"/>
                <w:szCs w:val="18"/>
              </w:rPr>
              <w:t xml:space="preserve">Sample-rate independent, per Equalizer APO's own recommendation.</w:t>
            </w:r>
          </w:p>
        </w:tc>
      </w:tr>
      <w:tr>
        <w:tc>
          <w:tcPr>
            <w:tcW w:type="dxa" w:w="2434"/>
            <w:vAlign w:val="top"/>
          </w:tcPr>
          <w:p>
            <w:r>
              <w:rPr>
                <w:b w:val="false"/>
                <w:bCs w:val="false"/>
                <w:sz w:val="18"/>
                <w:szCs w:val="18"/>
              </w:rPr>
              <w:t xml:space="preserve">PEQ band count for headphone correction</w:t>
            </w:r>
          </w:p>
        </w:tc>
        <w:tc>
          <w:tcPr>
            <w:tcW w:type="dxa" w:w="1685"/>
            <w:vAlign w:val="top"/>
          </w:tcPr>
          <w:p>
            <w:r>
              <w:rPr>
                <w:b w:val="false"/>
                <w:bCs w:val="false"/>
                <w:sz w:val="18"/>
                <w:szCs w:val="18"/>
              </w:rPr>
              <w:t xml:space="preserve">5-10 (up to ~20 for fine detail)</w:t>
            </w:r>
          </w:p>
        </w:tc>
        <w:tc>
          <w:tcPr>
            <w:tcW w:type="dxa" w:w="5242"/>
            <w:vAlign w:val="top"/>
          </w:tcPr>
          <w:p>
            <w:r>
              <w:rPr>
                <w:b w:val="false"/>
                <w:bCs w:val="false"/>
                <w:sz w:val="18"/>
                <w:szCs w:val="18"/>
              </w:rPr>
              <w:t xml:space="preserve">AutoEQ convention -- beyond this, diminishing returns vs. added complexity/ringing risk.</w:t>
            </w:r>
          </w:p>
        </w:tc>
      </w:tr>
    </w:tbl>
    <w:p>
      <w:pPr>
        <w:pStyle w:val="Heading1"/>
        <w:spacing w:after="200" w:before="400"/>
      </w:pPr>
      <w:r>
        <w:t xml:space="preserve">8. Data Source Priority, By Category</w:t>
      </w:r>
    </w:p>
    <w:p>
      <w:pPr>
        <w:spacing w:after="160"/>
      </w:pPr>
      <w:r>
        <w:t xml:space="preserve">For each category of value the app needs, here is the ranked order of where it should look, from best to worst:</w:t>
      </w:r>
    </w:p>
    <w:p>
      <w:pPr>
        <w:pStyle w:val="Heading3"/>
        <w:spacing w:after="100" w:before="200"/>
      </w:pPr>
      <w:r>
        <w:t xml:space="preserve">Frequency Response Of A Device</w:t>
      </w:r>
    </w:p>
    <w:p>
      <w:pPr>
        <w:pStyle w:val="ListParagraph"/>
        <w:numPr>
          <w:ilvl w:val="0"/>
          <w:numId w:val="1"/>
        </w:numPr>
        <w:spacing w:after="80"/>
      </w:pPr>
      <w:r>
        <w:t xml:space="preserve">1. User's own measurement of their exact physical unit</w:t>
      </w:r>
    </w:p>
    <w:p>
      <w:pPr>
        <w:pStyle w:val="ListParagraph"/>
        <w:numPr>
          <w:ilvl w:val="0"/>
          <w:numId w:val="1"/>
        </w:numPr>
        <w:spacing w:after="80"/>
      </w:pPr>
      <w:r>
        <w:t xml:space="preserve">2. Vetted community measurement database for the exact model</w:t>
      </w:r>
    </w:p>
    <w:p>
      <w:pPr>
        <w:pStyle w:val="ListParagraph"/>
        <w:numPr>
          <w:ilvl w:val="0"/>
          <w:numId w:val="1"/>
        </w:numPr>
        <w:spacing w:after="80"/>
      </w:pPr>
      <w:r>
        <w:t xml:space="preserve">3. Manufacturer spec sheet</w:t>
      </w:r>
    </w:p>
    <w:p>
      <w:pPr>
        <w:pStyle w:val="ListParagraph"/>
        <w:numPr>
          <w:ilvl w:val="0"/>
          <w:numId w:val="1"/>
        </w:numPr>
        <w:spacing w:after="80"/>
      </w:pPr>
      <w:r>
        <w:t xml:space="preserve">4. Unknown -- assume flat, flag as unverified</w:t>
      </w:r>
    </w:p>
    <w:p>
      <w:pPr>
        <w:pStyle w:val="Heading3"/>
        <w:spacing w:after="100" w:before="200"/>
      </w:pPr>
      <w:r>
        <w:t xml:space="preserve">Target Curve Selection</w:t>
      </w:r>
    </w:p>
    <w:p>
      <w:pPr>
        <w:pStyle w:val="ListParagraph"/>
        <w:numPr>
          <w:ilvl w:val="0"/>
          <w:numId w:val="1"/>
        </w:numPr>
        <w:spacing w:after="80"/>
      </w:pPr>
      <w:r>
        <w:t xml:space="preserve">1. User-supplied custom target</w:t>
      </w:r>
    </w:p>
    <w:p>
      <w:pPr>
        <w:pStyle w:val="ListParagraph"/>
        <w:numPr>
          <w:ilvl w:val="0"/>
          <w:numId w:val="1"/>
        </w:numPr>
        <w:spacing w:after="80"/>
      </w:pPr>
      <w:r>
        <w:t xml:space="preserve">2. Harman research target matching device form factor (over-ear 2018 / in-ear 2019)</w:t>
      </w:r>
    </w:p>
    <w:p>
      <w:pPr>
        <w:pStyle w:val="ListParagraph"/>
        <w:numPr>
          <w:ilvl w:val="0"/>
          <w:numId w:val="1"/>
        </w:numPr>
        <w:spacing w:after="80"/>
      </w:pPr>
      <w:r>
        <w:t xml:space="preserve">3. Diffuse-field neutral</w:t>
      </w:r>
    </w:p>
    <w:p>
      <w:pPr>
        <w:pStyle w:val="ListParagraph"/>
        <w:numPr>
          <w:ilvl w:val="0"/>
          <w:numId w:val="1"/>
        </w:numPr>
        <w:spacing w:after="80"/>
      </w:pPr>
      <w:r>
        <w:t xml:space="preserve">4. Flat electrical response</w:t>
      </w:r>
    </w:p>
    <w:p>
      <w:pPr>
        <w:pStyle w:val="Heading3"/>
        <w:spacing w:after="100" w:before="200"/>
      </w:pPr>
      <w:r>
        <w:t xml:space="preserve">Filter Parameters Fc Gain Q</w:t>
      </w:r>
    </w:p>
    <w:p>
      <w:pPr>
        <w:pStyle w:val="ListParagraph"/>
        <w:numPr>
          <w:ilvl w:val="0"/>
          <w:numId w:val="1"/>
        </w:numPr>
        <w:spacing w:after="80"/>
      </w:pPr>
      <w:r>
        <w:t xml:space="preserve">1. Algorithmic fit against (Target - Measured) within an error tolerance</w:t>
      </w:r>
    </w:p>
    <w:p>
      <w:pPr>
        <w:pStyle w:val="ListParagraph"/>
        <w:numPr>
          <w:ilvl w:val="0"/>
          <w:numId w:val="1"/>
        </w:numPr>
        <w:spacing w:after="80"/>
      </w:pPr>
      <w:r>
        <w:t xml:space="preserve">2. Vetted community PEQ preset for the exact device</w:t>
      </w:r>
    </w:p>
    <w:p>
      <w:pPr>
        <w:pStyle w:val="ListParagraph"/>
        <w:numPr>
          <w:ilvl w:val="0"/>
          <w:numId w:val="1"/>
        </w:numPr>
        <w:spacing w:after="80"/>
      </w:pPr>
      <w:r>
        <w:t xml:space="preserve">3. Manual user placement guided by this schema's reasoned defaults</w:t>
      </w:r>
    </w:p>
    <w:p>
      <w:pPr>
        <w:pStyle w:val="Heading3"/>
        <w:spacing w:after="100" w:before="200"/>
      </w:pPr>
      <w:r>
        <w:t xml:space="preserve">Sample Rate</w:t>
      </w:r>
    </w:p>
    <w:p>
      <w:pPr>
        <w:pStyle w:val="ListParagraph"/>
        <w:numPr>
          <w:ilvl w:val="0"/>
          <w:numId w:val="1"/>
        </w:numPr>
        <w:spacing w:after="80"/>
      </w:pPr>
      <w:r>
        <w:t xml:space="preserve">1. Live query of the active Windows audio endpoint</w:t>
      </w:r>
    </w:p>
    <w:p>
      <w:pPr>
        <w:pStyle w:val="ListParagraph"/>
        <w:numPr>
          <w:ilvl w:val="0"/>
          <w:numId w:val="1"/>
        </w:numPr>
        <w:spacing w:after="80"/>
      </w:pPr>
      <w:r>
        <w:t xml:space="preserve">2. Equalizer APO 'sampleRate' expression constant at runtime</w:t>
      </w:r>
    </w:p>
    <w:p>
      <w:pPr>
        <w:pStyle w:val="ListParagraph"/>
        <w:numPr>
          <w:ilvl w:val="0"/>
          <w:numId w:val="1"/>
        </w:numPr>
        <w:spacing w:after="80"/>
      </w:pPr>
      <w:r>
        <w:t xml:space="preserve">3. 48000 Hz fallback assumption</w:t>
      </w:r>
    </w:p>
    <w:p>
      <w:pPr>
        <w:pStyle w:val="Heading3"/>
        <w:spacing w:after="100" w:before="200"/>
      </w:pPr>
      <w:r>
        <w:t xml:space="preserve">Channel Layout</w:t>
      </w:r>
    </w:p>
    <w:p>
      <w:pPr>
        <w:pStyle w:val="ListParagraph"/>
        <w:numPr>
          <w:ilvl w:val="0"/>
          <w:numId w:val="1"/>
        </w:numPr>
        <w:spacing w:after="80"/>
      </w:pPr>
      <w:r>
        <w:t xml:space="preserve">1. Live query of the active Windows audio endpoint's channel configuration</w:t>
      </w:r>
    </w:p>
    <w:p>
      <w:pPr>
        <w:pStyle w:val="ListParagraph"/>
        <w:numPr>
          <w:ilvl w:val="0"/>
          <w:numId w:val="1"/>
        </w:numPr>
        <w:spacing w:after="80"/>
      </w:pPr>
      <w:r>
        <w:t xml:space="preserve">2. User manual selection</w:t>
      </w:r>
    </w:p>
    <w:p>
      <w:pPr>
        <w:pStyle w:val="ListParagraph"/>
        <w:numPr>
          <w:ilvl w:val="0"/>
          <w:numId w:val="1"/>
        </w:numPr>
        <w:spacing w:after="80"/>
      </w:pPr>
      <w:r>
        <w:t xml:space="preserve">3. Stereo fallback assumption</w:t>
      </w:r>
    </w:p>
    <w:p>
      <w:pPr>
        <w:pStyle w:val="Heading3"/>
        <w:spacing w:after="100" w:before="200"/>
      </w:pPr>
      <w:r>
        <w:t xml:space="preserve">Preamp Value</w:t>
      </w:r>
    </w:p>
    <w:p>
      <w:pPr>
        <w:pStyle w:val="ListParagraph"/>
        <w:numPr>
          <w:ilvl w:val="0"/>
          <w:numId w:val="1"/>
        </w:numPr>
        <w:spacing w:after="80"/>
      </w:pPr>
      <w:r>
        <w:t xml:space="preserve">1. Computed from the combined filter response's true peak</w:t>
      </w:r>
    </w:p>
    <w:p>
      <w:pPr>
        <w:pStyle w:val="ListParagraph"/>
        <w:numPr>
          <w:ilvl w:val="0"/>
          <w:numId w:val="1"/>
        </w:numPr>
        <w:spacing w:after="80"/>
      </w:pPr>
      <w:r>
        <w:t xml:space="preserve">2. Advanced user manual override</w:t>
      </w:r>
    </w:p>
    <w:p>
      <w:pPr>
        <w:pStyle w:val="ListParagraph"/>
        <w:numPr>
          <w:ilvl w:val="0"/>
          <w:numId w:val="1"/>
        </w:numPr>
        <w:spacing w:after="80"/>
      </w:pPr>
      <w:r>
        <w:t xml:space="preserve">3. Flat -6 dB fallback (least reliable, only if computation is impossible)</w:t>
      </w:r>
    </w:p>
    <w:p>
      <w:pPr>
        <w:pStyle w:val="Heading1"/>
        <w:spacing w:after="200" w:before="400"/>
      </w:pPr>
      <w:r>
        <w:t xml:space="preserve">9. Per-Listener Hearing Correction ("Listener Slots")</w:t>
      </w:r>
    </w:p>
    <w:p>
      <w:pPr>
        <w:spacing w:after="160"/>
      </w:pPr>
      <w:r>
        <w:t xml:space="preserve">A per-listener hearing-correction feature (built as a redesign of an earlier parked multi-listener spec) layering an individual's own measured ear asymmetry on top of any loaded device/room-correction profile, without modifying that profile's stored data. Distinct from a 'Profile' -- a Listener Slot stores a person's hearing-test history and derived correction, not an EQ curve of its own.</w:t>
      </w:r>
    </w:p>
    <w:p>
      <w:pPr>
        <w:pStyle w:val="Heading2"/>
        <w:spacing w:after="150" w:before="300"/>
      </w:pPr>
      <w:r>
        <w:t xml:space="preserve">9.1 Data model</w:t>
      </w:r>
    </w:p>
    <w:p>
      <w:pPr>
        <w:pStyle w:val="ListParagraph"/>
        <w:numPr>
          <w:ilvl w:val="0"/>
          <w:numId w:val="1"/>
        </w:numPr>
        <w:spacing w:after="80"/>
      </w:pPr>
      <w:r>
        <w:t xml:space="preserve">Slots: 4 fixed, nameable slots (not open-ended) -- a deliberately small, bounded set rather than a full per-user account system.</w:t>
      </w:r>
    </w:p>
    <w:p>
      <w:pPr>
        <w:pStyle w:val="ListParagraph"/>
        <w:numPr>
          <w:ilvl w:val="0"/>
          <w:numId w:val="1"/>
        </w:numPr>
        <w:spacing w:after="80"/>
      </w:pPr>
      <w:r>
        <w:t xml:space="preserve">Data captured per slot: Per-slot history of hearing-threshold ('Ear Calibration') test runs, each the same per-ear-per-frequency relative-threshold + imbalance data structure the underlying test already produces. A bounded retention policy keeps only the most recent N runs per slot (oldest deleted on overflow) -- a deliberate, documented exception to a general archive-never-delete convention, justified because this is end-user runtime data, not development work product.</w:t>
      </w:r>
    </w:p>
    <w:p>
      <w:pPr>
        <w:pStyle w:val="ListParagraph"/>
        <w:numPr>
          <w:ilvl w:val="0"/>
          <w:numId w:val="1"/>
        </w:numPr>
        <w:spacing w:after="80"/>
      </w:pPr>
      <w:r>
        <w:t xml:space="preserve">Effective correction source: The correction actually applied is derived from the AVERAGE of a slot's saved run history (not just the most recent run), reducing the influence of any single noisy measurement session.</w:t>
      </w:r>
    </w:p>
    <w:p>
      <w:pPr>
        <w:pStyle w:val="ListParagraph"/>
        <w:numPr>
          <w:ilvl w:val="0"/>
          <w:numId w:val="1"/>
        </w:numPr>
        <w:spacing w:after="80"/>
      </w:pPr>
      <w:r>
        <w:t xml:space="preserve">Legacy migration: Any hearing-test history that existed before this feature shipped is copied (not moved) into the first slot on first run after upgrade, so no prior data is silently lost or duplicated on repeated migrations.</w:t>
      </w:r>
    </w:p>
    <w:p>
      <w:pPr>
        <w:pStyle w:val="Heading2"/>
        <w:spacing w:after="150" w:before="300"/>
      </w:pPr>
      <w:r>
        <w:t xml:space="preserve">9.2 Correction math</w:t>
      </w:r>
    </w:p>
    <w:p>
      <w:pPr>
        <w:spacing w:after="160"/>
      </w:pPr>
      <w:r>
        <w:t xml:space="preserve">Principle: Weak-ear-only, capped boost -- the stronger ear is never cut.</w:t>
      </w:r>
    </w:p>
    <w:p>
      <w:pPr>
        <w:spacing w:after="160"/>
      </w:pPr>
      <w:r>
        <w:t xml:space="preserve">Cap: +6 dB maximum boost per ear, matching the same boost cap already used elsewhere in the app's auto-correction pipeline (not a separately invented number).</w:t>
      </w:r>
    </w:p>
    <w:p>
      <w:pPr>
        <w:spacing w:after="160"/>
      </w:pPr>
      <w:r>
        <w:t xml:space="preserve">Derivation: A per-frequency imbalance value (weaker-ear-relative-to-stronger-ear, in dB) is converted into an independent left/right correction curve: whichever ear measured weaker at a given frequency gets boosted (up to the cap) to compensate; the stronger ear is left untouched -- enforced as an invariant of the clamping step itself (a zero cut-floor), not merely an assumption about the input data.</w:t>
      </w:r>
    </w:p>
    <w:p>
      <w:pPr>
        <w:pStyle w:val="Heading2"/>
        <w:spacing w:after="150" w:before="300"/>
      </w:pPr>
      <w:r>
        <w:t xml:space="preserve">9.3 Render boundary and headroom interaction</w:t>
      </w:r>
    </w:p>
    <w:p>
      <w:pPr>
        <w:spacing w:after="160"/>
      </w:pPr>
      <w:r>
        <w:t xml:space="preserve">Render-time-only composition -- the correction is NEVER written into a profile's stored data. It is composed into a profile only at the moment a config is actually rendered for preview or activation (both of the app's real render choke points), producing a new composed config object rather than mutating the stored one. When no correction is active (flat/no-op, including 'no hearing-test data for this slot'), the composition step is a zero-cost identity pass-through, so behavior is unchanged from before this feature existed.</w:t>
      </w:r>
    </w:p>
    <w:p>
      <w:pPr>
        <w:spacing w:after="160"/>
      </w:pPr>
      <w:r>
        <w:t xml:space="preserve">Composition happens BEFORE the combined-response/headroom (Preamp) calculation runs, on the already-composed channel sections rather than the base ones -- so Preamp/headroom math automatically accounts for the extra correction layer. This is the same 'layer, don't merge into stored data' pattern used by the ISO 226 loudness-compensation layer, and for the same reason: both need to be included in headroom math without ever being silently baked into a saved profile's own filters.</w:t>
      </w:r>
    </w:p>
    <w:p>
      <w:pPr>
        <w:spacing w:after="160"/>
      </w:pPr>
      <w:r>
        <w:t xml:space="preserve">Session semantics: The active listener slot resets to a configured default every app launch -- it is a session-scoped choice (like Preamp-Auto-on/off), not a value that silently persists and could surprise a different listener on next use.</w:t>
      </w:r>
    </w:p>
    <w:p>
      <w:pPr>
        <w:pStyle w:val="Heading2"/>
        <w:spacing w:after="150" w:before="300"/>
      </w:pPr>
      <w:r>
        <w:t xml:space="preserve">9.4 Ideal source priority</w:t>
      </w:r>
    </w:p>
    <w:p>
      <w:pPr>
        <w:pStyle w:val="ListParagraph"/>
        <w:numPr>
          <w:ilvl w:val="0"/>
          <w:numId w:val="1"/>
        </w:numPr>
        <w:spacing w:after="80"/>
      </w:pPr>
      <w:r>
        <w:t xml:space="preserve">1. This app's own per-ear hearing-threshold test, run and saved into a listener slot</w:t>
      </w:r>
    </w:p>
    <w:p>
      <w:pPr>
        <w:pStyle w:val="ListParagraph"/>
        <w:numPr>
          <w:ilvl w:val="0"/>
          <w:numId w:val="1"/>
        </w:numPr>
        <w:spacing w:after="80"/>
      </w:pPr>
      <w:r>
        <w:t xml:space="preserve">2. No correction (flat/no-op) if no listener slot is selected or has no saved test data -- this feature never guesses at a hearing profile</w:t>
      </w:r>
    </w:p>
    <w:p>
      <w:pPr>
        <w:pStyle w:val="Heading1"/>
        <w:spacing w:after="200" w:before="400"/>
      </w:pPr>
      <w:r>
        <w:t xml:space="preserve">10. Recommendations for a GUI Application</w:t>
      </w:r>
    </w:p>
    <w:p>
      <w:pPr>
        <w:pStyle w:val="ListParagraph"/>
        <w:numPr>
          <w:ilvl w:val="0"/>
          <w:numId w:val="1"/>
        </w:numPr>
        <w:spacing w:after="80"/>
      </w:pPr>
      <w:r>
        <w:t xml:space="preserve">Always query the live sample rate and channel layout from the actual audio device rather than assuming defaults; treat the defaults in Section 7 strictly as a last resort.</w:t>
      </w:r>
    </w:p>
    <w:p>
      <w:pPr>
        <w:pStyle w:val="ListParagraph"/>
        <w:numPr>
          <w:ilvl w:val="0"/>
          <w:numId w:val="1"/>
        </w:numPr>
        <w:spacing w:after="80"/>
      </w:pPr>
      <w:r>
        <w:t xml:space="preserve">Compute Preamp automatically from the combined (not per-band-summed) filter response, and recompute it every time a filter is added, removed, or changed.</w:t>
      </w:r>
    </w:p>
    <w:p>
      <w:pPr>
        <w:pStyle w:val="ListParagraph"/>
        <w:numPr>
          <w:ilvl w:val="0"/>
          <w:numId w:val="1"/>
        </w:numPr>
        <w:spacing w:after="80"/>
      </w:pPr>
      <w:r>
        <w:t xml:space="preserve">Show or hide Gain/Q/Slope input fields dynamically based on the selected filter type, using the 'required vs optional vs not applicable' rules in Section 2.1.</w:t>
      </w:r>
    </w:p>
    <w:p>
      <w:pPr>
        <w:pStyle w:val="ListParagraph"/>
        <w:numPr>
          <w:ilvl w:val="0"/>
          <w:numId w:val="1"/>
        </w:numPr>
        <w:spacing w:after="80"/>
      </w:pPr>
      <w:r>
        <w:t xml:space="preserve">When generating a corrective profile from a measurement, default to the Harman target matching the device's form factor, apply appropriate smoothing, and avoid boosting above ~8 kHz unless the user overrides this explicitly.</w:t>
      </w:r>
    </w:p>
    <w:p>
      <w:pPr>
        <w:pStyle w:val="ListParagraph"/>
        <w:numPr>
          <w:ilvl w:val="0"/>
          <w:numId w:val="1"/>
        </w:numPr>
        <w:spacing w:after="80"/>
      </w:pPr>
      <w:r>
        <w:t xml:space="preserve">Warn the user (rather than silently allowing) any single-band boost above +6 dB, any Preamp value inconsistent with the combined filter peak, or any attempt to scope a bass filter to the LFE channel only.</w:t>
      </w:r>
    </w:p>
    <w:p>
      <w:pPr>
        <w:pStyle w:val="ListParagraph"/>
        <w:numPr>
          <w:ilvl w:val="0"/>
          <w:numId w:val="1"/>
        </w:numPr>
        <w:spacing w:after="80"/>
      </w:pPr>
      <w:r>
        <w:t xml:space="preserve">Keep GraphicEQ and PEQ representations separate in the data model; only convert between them on export, and warn the user that PEQ-to-GEQ conversion (and even the implemented GEQ-to-PEQ direction) can lose precision on narrow, high-Q bands.</w:t>
      </w:r>
    </w:p>
    <w:p>
      <w:pPr>
        <w:pStyle w:val="ListParagraph"/>
        <w:numPr>
          <w:ilvl w:val="0"/>
          <w:numId w:val="1"/>
        </w:numPr>
        <w:spacing w:after="80"/>
      </w:pPr>
      <w:r>
        <w:t xml:space="preserve">Default to native minimum-phase filters; only offer Convolution/linear-phase correction as an advanced, opt-in feature given its latency cost.</w:t>
      </w:r>
    </w:p>
    <w:p>
      <w:pPr>
        <w:pStyle w:val="ListParagraph"/>
        <w:numPr>
          <w:ilvl w:val="0"/>
          <w:numId w:val="1"/>
        </w:numPr>
        <w:spacing w:after="80"/>
      </w:pPr>
      <w:r>
        <w:t xml:space="preserve">If building a per-listener hearing-correction feature, keep it strictly render-time-only (never mutating stored profile data) and compose it before the headroom calculation runs, exactly as Section 9 describes -- this is what lets the feature be added, removed, or edited without ever risking a saved profile's own data.</w:t>
      </w:r>
    </w:p>
    <w:p>
      <w:pPr>
        <w:pStyle w:val="ListParagraph"/>
        <w:numPr>
          <w:ilvl w:val="0"/>
          <w:numId w:val="1"/>
        </w:numPr>
        <w:spacing w:after="80"/>
      </w:pPr>
      <w:r>
        <w:t xml:space="preserve">Treat auto-generated corrections and manual editing as different range regimes: keep manual UI controls permissive for expert users, but explicitly clamp every auto-generation code path to the tighter research-recommended range, and surface any clamping event to the user rather than applying it silently.</w:t>
      </w:r>
    </w:p>
    <w:p>
      <w:pPr>
        <w:pStyle w:val="Heading1"/>
        <w:spacing w:after="200" w:before="400"/>
      </w:pPr>
      <w:r>
        <w:t xml:space="preserve">Appendix: Sources</w:t>
      </w:r>
    </w:p>
    <w:p>
      <w:pPr>
        <w:pStyle w:val="ListParagraph"/>
        <w:numPr>
          <w:ilvl w:val="0"/>
          <w:numId w:val="1"/>
        </w:numPr>
        <w:spacing w:after="80"/>
      </w:pPr>
      <w:r>
        <w:t xml:space="preserve">https://sourceforge.net/p/equalizerapo/wiki/Configuration%20reference/</w:t>
      </w:r>
    </w:p>
    <w:p>
      <w:pPr>
        <w:pStyle w:val="ListParagraph"/>
        <w:numPr>
          <w:ilvl w:val="0"/>
          <w:numId w:val="1"/>
        </w:numPr>
        <w:spacing w:after="80"/>
      </w:pPr>
      <w:r>
        <w:t xml:space="preserve">https://sourceforge.net/p/equalizerapo/wiki/Documentation/</w:t>
      </w:r>
    </w:p>
    <w:p>
      <w:pPr>
        <w:pStyle w:val="ListParagraph"/>
        <w:numPr>
          <w:ilvl w:val="0"/>
          <w:numId w:val="1"/>
        </w:numPr>
        <w:spacing w:after="80"/>
      </w:pPr>
      <w:r>
        <w:t xml:space="preserve">https://webaudio.github.io/Audio-EQ-Cookbook/audio-eq-cookbook.html</w:t>
      </w:r>
    </w:p>
    <w:p>
      <w:pPr>
        <w:pStyle w:val="ListParagraph"/>
        <w:numPr>
          <w:ilvl w:val="0"/>
          <w:numId w:val="1"/>
        </w:numPr>
        <w:spacing w:after="80"/>
      </w:pPr>
      <w:r>
        <w:t xml:space="preserve">https://github.com/jaakkopasanen/AutoEq/wiki/How-Does-AutoEq-Work%3F</w:t>
      </w:r>
    </w:p>
    <w:p>
      <w:pPr>
        <w:pStyle w:val="ListParagraph"/>
        <w:numPr>
          <w:ilvl w:val="0"/>
          <w:numId w:val="1"/>
        </w:numPr>
        <w:spacing w:after="80"/>
      </w:pPr>
      <w:r>
        <w:t xml:space="preserve">ISO 266 preferred numbers (standard octave/third-octave center frequencies)</w:t>
      </w:r>
    </w:p>
    <w:p>
      <w:pPr>
        <w:pStyle w:val="ListParagraph"/>
        <w:numPr>
          <w:ilvl w:val="0"/>
          <w:numId w:val="1"/>
        </w:numPr>
        <w:spacing w:after="80"/>
      </w:pPr>
      <w:r>
        <w:t xml:space="preserve">ISO 226:2023 equal-loudness-level contours</w:t>
      </w:r>
    </w:p>
    <w:p>
      <w:pPr>
        <w:pStyle w:val="ListParagraph"/>
        <w:numPr>
          <w:ilvl w:val="0"/>
          <w:numId w:val="1"/>
        </w:numPr>
        <w:spacing w:after="80"/>
      </w:pPr>
      <w:r>
        <w:t xml:space="preserve">Harman target curve research (Olive et al., over-ear 2018 / in-ear 2019)</w:t>
      </w:r>
    </w:p>
    <w:p>
      <w:pPr>
        <w:pStyle w:val="ListParagraph"/>
        <w:numPr>
          <w:ilvl w:val="0"/>
          <w:numId w:val="1"/>
        </w:numPr>
        <w:spacing w:after="80"/>
      </w:pPr>
      <w:r>
        <w:t xml:space="preserve">github.com/mirror/equalizerapo @ 53d885f7f1a097b457e17a5206b7d60f647877a8 (upstream C++ source, used to confirm LoudnessCorrection: and VSTPlugin: syntax that the SourceForge wiki does not document)</w:t>
      </w:r>
    </w:p>
    <w:p>
      <w:pPr>
        <w:pStyle w:val="ListParagraph"/>
        <w:numPr>
          <w:ilvl w:val="0"/>
          <w:numId w:val="1"/>
        </w:numPr>
        <w:spacing w:after="80"/>
      </w:pPr>
      <w:r>
        <w:t xml:space="preserve">ISO 226:2003 Table 1 (equal-loudness-level contours, SPL-from-phon formula)</w:t>
      </w:r>
    </w:p>
    <w:p>
      <w:pPr>
        <w:pStyle w:val="ListParagraph"/>
        <w:numPr>
          <w:ilvl w:val="0"/>
          <w:numId w:val="1"/>
        </w:numPr>
        <w:spacing w:after="80"/>
      </w:pPr>
      <w:r>
        <w:t xml:space="preserve">Olive, Welti, Khonsaripour et al., AES 2018/2019 (Harman over-ear/in-ear target curve research, as bundled by the AutoEQ project)</w:t>
      </w:r>
    </w:p>
    <w:p>
      <w:pPr>
        <w:pStyle w:val="ListParagraph"/>
        <w:numPr>
          <w:ilvl w:val="0"/>
          <w:numId w:val="1"/>
        </w:numPr>
        <w:spacing w:after="80"/>
      </w:pPr>
      <w:r>
        <w:t xml:space="preserve">Knapp &amp; Carter, 'The Generalized Correlation Method for Estimation of Time Delay,' IEEE Trans. ASSP, 1976 (GCC-PHAT)</w:t>
      </w:r>
    </w:p>
    <w:p>
      <w:pPr>
        <w:pStyle w:val="ListParagraph"/>
        <w:numPr>
          <w:ilvl w:val="0"/>
          <w:numId w:val="1"/>
        </w:numPr>
        <w:spacing w:after="80"/>
      </w:pPr>
      <w:r>
        <w:t xml:space="preserve">Linkwitz, 'Active Crossover Networks for Noncoincident Drivers,' JAES 1976; Williams &amp; Taylor, 'Electronic Filter Design Handbook' (Linkwitz-Riley crossover construction via squared Butterworth sections)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EQ / PEQ / GEQ Variable Research -- Equalizer APO Companion (v2.0, reconciled 2026-07-10)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2026-07-10T15:23:20.496Z</dcterms:created>
  <dcterms:modified xsi:type="dcterms:W3CDTF">2026-07-10T15:23:20.498Z</dcterms:modified>
</cp:coreProperties>
</file>

<file path=docProps/custom.xml><?xml version="1.0" encoding="utf-8"?>
<Properties xmlns="http://schemas.openxmlformats.org/officeDocument/2006/custom-properties" xmlns:vt="http://schemas.openxmlformats.org/officeDocument/2006/docPropsVTypes"/>
</file>