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D43A3" w14:textId="77777777" w:rsidR="00B94766" w:rsidRDefault="00000000">
      <w:pPr>
        <w:spacing w:after="88"/>
        <w:ind w:left="1" w:firstLine="0"/>
      </w:pPr>
      <w:r>
        <w:rPr>
          <w:noProof/>
        </w:rPr>
        <w:drawing>
          <wp:inline distT="0" distB="0" distL="0" distR="0" wp14:anchorId="1BE1BAB8" wp14:editId="3DC4E8E1">
            <wp:extent cx="1388618" cy="3581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p w14:paraId="258885B4" w14:textId="77777777" w:rsidR="00B94766" w:rsidRDefault="00000000">
      <w:pPr>
        <w:spacing w:after="222"/>
        <w:ind w:left="0" w:firstLine="0"/>
      </w:pPr>
      <w:r>
        <w:rPr>
          <w:color w:val="595959"/>
        </w:rPr>
        <w:t xml:space="preserve"> </w:t>
      </w:r>
    </w:p>
    <w:p w14:paraId="017E1ACB" w14:textId="77777777" w:rsidR="00B94766" w:rsidRDefault="00000000">
      <w:pPr>
        <w:ind w:left="0" w:firstLine="0"/>
      </w:pPr>
      <w:r>
        <w:rPr>
          <w:color w:val="2E75B5"/>
          <w:sz w:val="26"/>
        </w:rPr>
        <w:t>2.3</w:t>
      </w:r>
      <w:r>
        <w:rPr>
          <w:rFonts w:ascii="Arial" w:eastAsia="Arial" w:hAnsi="Arial" w:cs="Arial"/>
          <w:color w:val="2E75B5"/>
          <w:sz w:val="26"/>
        </w:rPr>
        <w:t xml:space="preserve"> </w:t>
      </w:r>
      <w:r>
        <w:rPr>
          <w:color w:val="2E75B5"/>
          <w:sz w:val="26"/>
        </w:rPr>
        <w:t xml:space="preserve">Pauta de Reflexión Informe Final </w:t>
      </w:r>
    </w:p>
    <w:p w14:paraId="5DD68D66" w14:textId="77777777" w:rsidR="00B94766" w:rsidRDefault="00000000">
      <w:pPr>
        <w:spacing w:after="175"/>
        <w:ind w:left="0" w:firstLine="0"/>
      </w:pPr>
      <w:r>
        <w:rPr>
          <w:color w:val="000000"/>
          <w:sz w:val="22"/>
        </w:rPr>
        <w:t xml:space="preserve"> </w:t>
      </w:r>
    </w:p>
    <w:p w14:paraId="0AFB6FFB" w14:textId="77777777" w:rsidR="00B94766" w:rsidRDefault="00000000">
      <w:pPr>
        <w:ind w:right="-6"/>
      </w:pPr>
      <w:r>
        <w:rPr>
          <w:noProof/>
        </w:rPr>
        <w:drawing>
          <wp:anchor distT="0" distB="0" distL="114300" distR="114300" simplePos="0" relativeHeight="251658240" behindDoc="0" locked="0" layoutInCell="1" allowOverlap="0" wp14:anchorId="4626D6E1" wp14:editId="5B0E5918">
            <wp:simplePos x="0" y="0"/>
            <wp:positionH relativeFrom="column">
              <wp:posOffset>69037</wp:posOffset>
            </wp:positionH>
            <wp:positionV relativeFrom="paragraph">
              <wp:posOffset>-32117</wp:posOffset>
            </wp:positionV>
            <wp:extent cx="393065" cy="443852"/>
            <wp:effectExtent l="0" t="0" r="0" b="0"/>
            <wp:wrapSquare wrapText="bothSides"/>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6"/>
                    <a:stretch>
                      <a:fillRect/>
                    </a:stretch>
                  </pic:blipFill>
                  <pic:spPr>
                    <a:xfrm>
                      <a:off x="0" y="0"/>
                      <a:ext cx="393065" cy="443852"/>
                    </a:xfrm>
                    <a:prstGeom prst="rect">
                      <a:avLst/>
                    </a:prstGeom>
                  </pic:spPr>
                </pic:pic>
              </a:graphicData>
            </a:graphic>
          </wp:anchor>
        </w:drawing>
      </w:r>
      <w:r>
        <w:t xml:space="preserve">Esta pauta tiene como objetivo que reflexiones sobre tus fortalezas, debilidades, intereses y proyecciones profesionales. Utiliza la Pauta de Reflexión de la Definición del Proyecto </w:t>
      </w:r>
    </w:p>
    <w:p w14:paraId="6B039AAA" w14:textId="77777777" w:rsidR="00B94766" w:rsidRDefault="00000000">
      <w:pPr>
        <w:ind w:left="725" w:firstLine="0"/>
      </w:pPr>
      <w:r>
        <w:rPr>
          <w:b/>
          <w:color w:val="000000"/>
        </w:rPr>
        <w:t xml:space="preserve"> </w:t>
      </w:r>
    </w:p>
    <w:p w14:paraId="04516B97" w14:textId="77777777" w:rsidR="00B94766" w:rsidRDefault="00000000">
      <w:pPr>
        <w:ind w:right="-6"/>
      </w:pPr>
      <w:r>
        <w:t xml:space="preserve">APT como insumo para responder las primeras cuatro preguntas. </w:t>
      </w:r>
      <w:r>
        <w:rPr>
          <w:b/>
        </w:rPr>
        <w:t>Esta pauta debe ser respondida en equipo.</w:t>
      </w:r>
      <w:r>
        <w:t xml:space="preserve"> </w:t>
      </w:r>
      <w:r>
        <w:rPr>
          <w:b/>
          <w:color w:val="000000"/>
        </w:rPr>
        <w:t xml:space="preserve"> </w:t>
      </w:r>
    </w:p>
    <w:tbl>
      <w:tblPr>
        <w:tblStyle w:val="TableGrid"/>
        <w:tblW w:w="10077" w:type="dxa"/>
        <w:tblInd w:w="1" w:type="dxa"/>
        <w:tblCellMar>
          <w:top w:w="56" w:type="dxa"/>
          <w:left w:w="109" w:type="dxa"/>
          <w:bottom w:w="0" w:type="dxa"/>
          <w:right w:w="53" w:type="dxa"/>
        </w:tblCellMar>
        <w:tblLook w:val="04A0" w:firstRow="1" w:lastRow="0" w:firstColumn="1" w:lastColumn="0" w:noHBand="0" w:noVBand="1"/>
      </w:tblPr>
      <w:tblGrid>
        <w:gridCol w:w="10077"/>
      </w:tblGrid>
      <w:tr w:rsidR="00B94766" w14:paraId="09A69D50"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42992ED6" w14:textId="77777777" w:rsidR="00B94766" w:rsidRDefault="00000000">
            <w:pPr>
              <w:ind w:left="0" w:firstLine="0"/>
              <w:jc w:val="both"/>
            </w:pPr>
            <w:r>
              <w:t xml:space="preserve">1. Miren la Pauta de Reflexión de la Definición del Proyecto APT (Fase 1) que describe sus intereses profesionales al inicio de la asignatura y responde: </w:t>
            </w:r>
          </w:p>
        </w:tc>
      </w:tr>
      <w:tr w:rsidR="00B94766" w14:paraId="472C16FE" w14:textId="77777777">
        <w:trPr>
          <w:trHeight w:val="2811"/>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57EDCA2C" w14:textId="77777777" w:rsidR="00B94766" w:rsidRDefault="00000000">
            <w:pPr>
              <w:spacing w:after="196"/>
              <w:ind w:left="0" w:firstLine="0"/>
            </w:pPr>
            <w:r>
              <w:rPr>
                <w:rFonts w:ascii="Century Gothic" w:eastAsia="Century Gothic" w:hAnsi="Century Gothic" w:cs="Century Gothic"/>
                <w:b/>
                <w:color w:val="273777"/>
                <w:sz w:val="22"/>
              </w:rPr>
              <w:t xml:space="preserve"> </w:t>
            </w:r>
          </w:p>
          <w:p w14:paraId="5871D818" w14:textId="3929C639" w:rsidR="00B94766" w:rsidRDefault="00000000">
            <w:pPr>
              <w:numPr>
                <w:ilvl w:val="0"/>
                <w:numId w:val="1"/>
              </w:numPr>
              <w:spacing w:after="29" w:line="266" w:lineRule="auto"/>
              <w:ind w:hanging="360"/>
            </w:pPr>
            <w:r>
              <w:rPr>
                <w:rFonts w:ascii="Century Gothic" w:eastAsia="Century Gothic" w:hAnsi="Century Gothic" w:cs="Century Gothic"/>
                <w:color w:val="7F7F7F"/>
                <w:sz w:val="22"/>
              </w:rPr>
              <w:t>¿</w:t>
            </w:r>
            <w:r>
              <w:t xml:space="preserve">Luego de haber realizado tu Proyecto APT han cambiado sus intereses profesionales? ¿De qué manera han cambiado?  </w:t>
            </w:r>
          </w:p>
          <w:p w14:paraId="4C0A4039" w14:textId="107A506E" w:rsidR="00C56201" w:rsidRPr="00C56201" w:rsidRDefault="00C56201" w:rsidP="00C56201">
            <w:pPr>
              <w:spacing w:after="29" w:line="266" w:lineRule="auto"/>
              <w:ind w:left="0" w:firstLine="0"/>
            </w:pPr>
            <w:r w:rsidRPr="00C56201">
              <w:rPr>
                <w:rFonts w:eastAsia="Century Gothic"/>
                <w:color w:val="7F7F7F"/>
                <w:sz w:val="22"/>
              </w:rPr>
              <w:t>Antes de comenzar el proyecto mi enfoque estaba centrado en el desarrollo general de aplicaciones móviles, sin embargo, luego de haber desarrollado mi aplicación me di cuenta de que me interesa crear soluciones tecnológicas que optimicen procesos reales, como en este caso fue la opción de agilizar el proceso de búsqueda laboral y contratación de personal para el área TI, así que más que cambiar, pude enfocar el área donde me gustaría especializarme el día de mañana.</w:t>
            </w:r>
          </w:p>
          <w:p w14:paraId="227BEFF4" w14:textId="77777777" w:rsidR="00B94766" w:rsidRDefault="00000000">
            <w:pPr>
              <w:numPr>
                <w:ilvl w:val="0"/>
                <w:numId w:val="1"/>
              </w:numPr>
              <w:spacing w:after="204"/>
              <w:ind w:hanging="360"/>
            </w:pPr>
            <w:r>
              <w:t xml:space="preserve">¿De qué manera afectó el Proyecto APT en sus intereses profesionales? </w:t>
            </w:r>
          </w:p>
          <w:p w14:paraId="1B1986CB" w14:textId="02DE0132" w:rsidR="00C56201" w:rsidRPr="00C56201" w:rsidRDefault="00C56201" w:rsidP="00C56201">
            <w:pPr>
              <w:spacing w:after="204"/>
              <w:rPr>
                <w:sz w:val="22"/>
                <w:szCs w:val="22"/>
              </w:rPr>
            </w:pPr>
            <w:r w:rsidRPr="00C56201">
              <w:rPr>
                <w:sz w:val="22"/>
                <w:szCs w:val="22"/>
              </w:rPr>
              <w:t>Me permitió validar que tengo afinidad por proyectos donde se conectan usuarios reales, datos en tiempo real y experiencia de usuario. Además, fortaleció mi interés por trabajar con tecnologías que puedan escalar y resolver necesidades concretas, como lo hace esta aplicación</w:t>
            </w:r>
            <w:r>
              <w:rPr>
                <w:sz w:val="22"/>
                <w:szCs w:val="22"/>
              </w:rPr>
              <w:t>.</w:t>
            </w:r>
          </w:p>
          <w:p w14:paraId="07B13850" w14:textId="77777777" w:rsidR="00B94766" w:rsidRDefault="00000000">
            <w:pPr>
              <w:numPr>
                <w:ilvl w:val="0"/>
                <w:numId w:val="1"/>
              </w:numPr>
              <w:spacing w:after="137" w:line="266" w:lineRule="auto"/>
              <w:ind w:hanging="360"/>
            </w:pPr>
            <w:r>
              <w:t xml:space="preserve">¿Han visualizado otras áreas de desarrollo? ¿Cuáles son y cómo les han aportado el desarrollo de portafolio? </w:t>
            </w:r>
          </w:p>
          <w:p w14:paraId="54857581" w14:textId="0B83574F" w:rsidR="00C56201" w:rsidRDefault="00C56201" w:rsidP="00C56201">
            <w:pPr>
              <w:spacing w:after="137" w:line="266" w:lineRule="auto"/>
            </w:pPr>
            <w:r>
              <w:t>Si, me ha interesado más el área de UX/UI. El desarrollo de la aplicación me hizo ver la importancia de diseñar experiencias efectivas y no solo funcionales, ya que necesité más ayuda para poder diseñar algo que fuera estético e intuitivo para un usuario, así que reconocí mi falta de experiencia y me gustaría especializarme en el futuro en el área.</w:t>
            </w:r>
          </w:p>
          <w:p w14:paraId="34CA1248" w14:textId="77777777" w:rsidR="00B94766" w:rsidRDefault="00000000">
            <w:pPr>
              <w:ind w:left="0" w:firstLine="0"/>
            </w:pPr>
            <w:r>
              <w:rPr>
                <w:b/>
                <w:color w:val="1F4E79"/>
                <w:sz w:val="22"/>
              </w:rPr>
              <w:t xml:space="preserve"> </w:t>
            </w:r>
          </w:p>
        </w:tc>
      </w:tr>
    </w:tbl>
    <w:p w14:paraId="017AE904" w14:textId="77777777" w:rsidR="00B94766" w:rsidRDefault="00000000">
      <w:pPr>
        <w:ind w:left="0" w:firstLine="0"/>
      </w:pPr>
      <w:r>
        <w:rPr>
          <w:b/>
          <w:color w:val="000000"/>
        </w:rPr>
        <w:t xml:space="preserve"> </w:t>
      </w:r>
    </w:p>
    <w:tbl>
      <w:tblPr>
        <w:tblStyle w:val="TableGrid"/>
        <w:tblW w:w="10077" w:type="dxa"/>
        <w:tblInd w:w="6" w:type="dxa"/>
        <w:tblCellMar>
          <w:top w:w="55" w:type="dxa"/>
          <w:left w:w="109" w:type="dxa"/>
          <w:bottom w:w="0" w:type="dxa"/>
          <w:right w:w="62" w:type="dxa"/>
        </w:tblCellMar>
        <w:tblLook w:val="04A0" w:firstRow="1" w:lastRow="0" w:firstColumn="1" w:lastColumn="0" w:noHBand="0" w:noVBand="1"/>
      </w:tblPr>
      <w:tblGrid>
        <w:gridCol w:w="10077"/>
      </w:tblGrid>
      <w:tr w:rsidR="00B94766" w14:paraId="26A22B56" w14:textId="77777777">
        <w:trPr>
          <w:trHeight w:val="803"/>
        </w:trPr>
        <w:tc>
          <w:tcPr>
            <w:tcW w:w="10077" w:type="dxa"/>
            <w:tcBorders>
              <w:top w:val="single" w:sz="4" w:space="0" w:color="BFBFBF"/>
              <w:left w:val="single" w:sz="4" w:space="0" w:color="BFBFBF"/>
              <w:bottom w:val="single" w:sz="4" w:space="0" w:color="BFBFBF"/>
              <w:right w:val="single" w:sz="4" w:space="0" w:color="BFBFBF"/>
            </w:tcBorders>
          </w:tcPr>
          <w:p w14:paraId="6349F0A7" w14:textId="77777777" w:rsidR="00B94766" w:rsidRDefault="00000000">
            <w:pPr>
              <w:ind w:left="0" w:firstLine="0"/>
              <w:jc w:val="both"/>
            </w:pPr>
            <w:r>
              <w:t xml:space="preserve">2. Miren la Pauta de Reflexión de la Fase I que describe sus fortalezas y debilidades al inicio de la asignatura y responde: </w:t>
            </w:r>
          </w:p>
        </w:tc>
      </w:tr>
      <w:tr w:rsidR="00B94766" w14:paraId="2EC2B8AA" w14:textId="77777777">
        <w:trPr>
          <w:trHeight w:val="2783"/>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36653A11" w14:textId="77777777" w:rsidR="00B94766" w:rsidRDefault="00000000">
            <w:pPr>
              <w:spacing w:after="196"/>
              <w:ind w:left="0" w:firstLine="0"/>
            </w:pPr>
            <w:r>
              <w:rPr>
                <w:rFonts w:ascii="Century Gothic" w:eastAsia="Century Gothic" w:hAnsi="Century Gothic" w:cs="Century Gothic"/>
                <w:b/>
                <w:color w:val="273777"/>
                <w:sz w:val="22"/>
              </w:rPr>
              <w:lastRenderedPageBreak/>
              <w:t xml:space="preserve"> </w:t>
            </w:r>
          </w:p>
          <w:p w14:paraId="64715E03" w14:textId="77777777" w:rsidR="00B94766" w:rsidRDefault="00000000">
            <w:pPr>
              <w:numPr>
                <w:ilvl w:val="0"/>
                <w:numId w:val="2"/>
              </w:numPr>
              <w:spacing w:after="25" w:line="266" w:lineRule="auto"/>
              <w:ind w:right="1377" w:hanging="360"/>
            </w:pPr>
            <w:r>
              <w:t xml:space="preserve">¿Luego de haber realizado su Proyecto APT han cambiado sus fortalezas y debilidades? ¿De qué manera han cambiado? </w:t>
            </w:r>
          </w:p>
          <w:p w14:paraId="34B52B02" w14:textId="29D510BE" w:rsidR="00A943E5" w:rsidRDefault="00A943E5" w:rsidP="00A943E5">
            <w:pPr>
              <w:spacing w:after="25" w:line="266" w:lineRule="auto"/>
              <w:ind w:right="1377"/>
            </w:pPr>
            <w:r>
              <w:t xml:space="preserve">Si. Me siento más fuerte en el desarrollo móvil, modelado de datos y diseño iterativo. He ganado más seguridad al presentar y justificar decisiones técnicas. En cuanto a debilidades, sigo necesitando mejorar la documentación </w:t>
            </w:r>
            <w:r w:rsidR="00220DAA">
              <w:t xml:space="preserve">y el diseño de interfaces </w:t>
            </w:r>
            <w:r>
              <w:t>de los proyectos en los que vaya trabajando, pero ya tengo más herramientas para enfrentar</w:t>
            </w:r>
            <w:r w:rsidR="00220DAA">
              <w:t xml:space="preserve"> esos desafíos</w:t>
            </w:r>
            <w:r>
              <w:t>.</w:t>
            </w:r>
          </w:p>
          <w:p w14:paraId="65D57FA6" w14:textId="77777777" w:rsidR="00A943E5" w:rsidRDefault="00A943E5" w:rsidP="00A943E5">
            <w:pPr>
              <w:spacing w:after="25" w:line="266" w:lineRule="auto"/>
              <w:ind w:right="1377"/>
            </w:pPr>
          </w:p>
          <w:p w14:paraId="6C309000" w14:textId="77777777" w:rsidR="00B94766" w:rsidRDefault="00000000">
            <w:pPr>
              <w:numPr>
                <w:ilvl w:val="0"/>
                <w:numId w:val="2"/>
              </w:numPr>
              <w:spacing w:after="126" w:line="297" w:lineRule="auto"/>
              <w:ind w:right="1377" w:hanging="360"/>
            </w:pPr>
            <w:r>
              <w:t xml:space="preserve">¿Cuáles son sus planes para seguir desarrollando tus fortalezas? </w:t>
            </w:r>
            <w:r>
              <w:rPr>
                <w:rFonts w:ascii="Courier New" w:eastAsia="Courier New" w:hAnsi="Courier New" w:cs="Courier New"/>
              </w:rPr>
              <w:t>o</w:t>
            </w:r>
            <w:r>
              <w:rPr>
                <w:rFonts w:ascii="Arial" w:eastAsia="Arial" w:hAnsi="Arial" w:cs="Arial"/>
              </w:rPr>
              <w:t xml:space="preserve"> </w:t>
            </w:r>
            <w:r>
              <w:t xml:space="preserve">¿Cuáles son sus planes para mejorar tus debilidades? </w:t>
            </w:r>
          </w:p>
          <w:p w14:paraId="07525BCF" w14:textId="77777777" w:rsidR="00B94766" w:rsidRDefault="00220DAA" w:rsidP="00220DAA">
            <w:r w:rsidRPr="00220DAA">
              <w:t>Planeo seguir desarrollando proyectos personales, profundizar en arquitectura de software y comenzar a colaborar en proyectos colaborativos donde pueda reforzar mis habilidades técnicas y</w:t>
            </w:r>
            <w:r>
              <w:t xml:space="preserve"> de organización</w:t>
            </w:r>
            <w:r w:rsidRPr="00220DAA">
              <w:t>.</w:t>
            </w:r>
            <w:r>
              <w:t xml:space="preserve"> En cuanto a mis debilidades me propongo a estudiar mejores prácticas de documentación técnica y tomar algún curso o empezar a interiorizarme en el diseño UX/UI para poder trabajar con la estética de los proyectos en los que trabaje o me involucre en el futuro.</w:t>
            </w:r>
          </w:p>
          <w:p w14:paraId="1502FD79" w14:textId="06D6E13B" w:rsidR="00220DAA" w:rsidRDefault="00220DAA" w:rsidP="00220DAA"/>
        </w:tc>
      </w:tr>
    </w:tbl>
    <w:p w14:paraId="7F3323F3" w14:textId="77777777" w:rsidR="00B94766" w:rsidRDefault="00000000">
      <w:pPr>
        <w:spacing w:after="125"/>
        <w:ind w:left="0" w:firstLine="0"/>
      </w:pPr>
      <w:r>
        <w:rPr>
          <w:color w:val="595959"/>
        </w:rPr>
        <w:t xml:space="preserve"> </w:t>
      </w:r>
    </w:p>
    <w:p w14:paraId="67F72B71" w14:textId="77777777" w:rsidR="00B94766" w:rsidRDefault="00000000">
      <w:pPr>
        <w:spacing w:after="121"/>
        <w:ind w:left="0" w:firstLine="0"/>
      </w:pPr>
      <w:r>
        <w:rPr>
          <w:color w:val="595959"/>
        </w:rPr>
        <w:t xml:space="preserve"> </w:t>
      </w:r>
    </w:p>
    <w:p w14:paraId="104A8C29" w14:textId="77777777" w:rsidR="00B94766" w:rsidRDefault="00000000">
      <w:pPr>
        <w:spacing w:after="125"/>
        <w:ind w:left="0" w:firstLine="0"/>
      </w:pPr>
      <w:r>
        <w:rPr>
          <w:color w:val="595959"/>
        </w:rPr>
        <w:t xml:space="preserve"> </w:t>
      </w:r>
    </w:p>
    <w:p w14:paraId="16EFA8E9" w14:textId="77777777" w:rsidR="00B94766" w:rsidRDefault="00000000">
      <w:pPr>
        <w:spacing w:after="125"/>
        <w:ind w:left="0" w:firstLine="0"/>
      </w:pPr>
      <w:r>
        <w:rPr>
          <w:color w:val="595959"/>
        </w:rPr>
        <w:t xml:space="preserve"> </w:t>
      </w:r>
    </w:p>
    <w:p w14:paraId="032FA5F9" w14:textId="77777777" w:rsidR="00B94766" w:rsidRDefault="00000000">
      <w:pPr>
        <w:spacing w:after="121"/>
        <w:ind w:left="0" w:firstLine="0"/>
      </w:pPr>
      <w:r>
        <w:rPr>
          <w:color w:val="595959"/>
        </w:rPr>
        <w:t xml:space="preserve"> </w:t>
      </w:r>
    </w:p>
    <w:p w14:paraId="55FF0531" w14:textId="77777777" w:rsidR="00B94766" w:rsidRDefault="00000000">
      <w:pPr>
        <w:ind w:left="0" w:firstLine="0"/>
      </w:pPr>
      <w:r>
        <w:rPr>
          <w:color w:val="595959"/>
        </w:rPr>
        <w:t xml:space="preserve"> </w:t>
      </w:r>
    </w:p>
    <w:p w14:paraId="33770A70" w14:textId="77777777" w:rsidR="00B94766" w:rsidRDefault="00000000">
      <w:pPr>
        <w:ind w:left="0" w:right="7449" w:firstLine="0"/>
        <w:jc w:val="right"/>
      </w:pPr>
      <w:r>
        <w:rPr>
          <w:noProof/>
        </w:rPr>
        <w:drawing>
          <wp:inline distT="0" distB="0" distL="0" distR="0" wp14:anchorId="507CC203" wp14:editId="5D2BD431">
            <wp:extent cx="1388618" cy="35814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5"/>
                    <a:stretch>
                      <a:fillRect/>
                    </a:stretch>
                  </pic:blipFill>
                  <pic:spPr>
                    <a:xfrm>
                      <a:off x="0" y="0"/>
                      <a:ext cx="1388618" cy="358140"/>
                    </a:xfrm>
                    <a:prstGeom prst="rect">
                      <a:avLst/>
                    </a:prstGeom>
                  </pic:spPr>
                </pic:pic>
              </a:graphicData>
            </a:graphic>
          </wp:inline>
        </w:drawing>
      </w:r>
      <w:r>
        <w:rPr>
          <w:color w:val="000000"/>
          <w:sz w:val="22"/>
        </w:rPr>
        <w:t xml:space="preserve"> </w:t>
      </w:r>
    </w:p>
    <w:tbl>
      <w:tblPr>
        <w:tblStyle w:val="TableGrid"/>
        <w:tblW w:w="10077" w:type="dxa"/>
        <w:tblInd w:w="6" w:type="dxa"/>
        <w:tblCellMar>
          <w:top w:w="55" w:type="dxa"/>
          <w:left w:w="109" w:type="dxa"/>
          <w:bottom w:w="0" w:type="dxa"/>
          <w:right w:w="51" w:type="dxa"/>
        </w:tblCellMar>
        <w:tblLook w:val="04A0" w:firstRow="1" w:lastRow="0" w:firstColumn="1" w:lastColumn="0" w:noHBand="0" w:noVBand="1"/>
      </w:tblPr>
      <w:tblGrid>
        <w:gridCol w:w="10077"/>
      </w:tblGrid>
      <w:tr w:rsidR="00B94766" w14:paraId="17A23091" w14:textId="77777777">
        <w:trPr>
          <w:trHeight w:val="488"/>
        </w:trPr>
        <w:tc>
          <w:tcPr>
            <w:tcW w:w="10077" w:type="dxa"/>
            <w:tcBorders>
              <w:top w:val="single" w:sz="4" w:space="0" w:color="BFBFBF"/>
              <w:left w:val="single" w:sz="4" w:space="0" w:color="BFBFBF"/>
              <w:bottom w:val="single" w:sz="4" w:space="0" w:color="BFBFBF"/>
              <w:right w:val="single" w:sz="4" w:space="0" w:color="BFBFBF"/>
            </w:tcBorders>
          </w:tcPr>
          <w:p w14:paraId="78D828CD" w14:textId="77777777" w:rsidR="00B94766" w:rsidRDefault="00000000">
            <w:pPr>
              <w:ind w:left="0" w:firstLine="0"/>
            </w:pPr>
            <w:r>
              <w:t>3. Reflexiona sobre tu experiencia de trabajo en grupo y responde:</w:t>
            </w:r>
            <w:r>
              <w:rPr>
                <w:color w:val="000000"/>
              </w:rPr>
              <w:t xml:space="preserve"> </w:t>
            </w:r>
          </w:p>
        </w:tc>
      </w:tr>
      <w:tr w:rsidR="00B94766" w14:paraId="46DBD69A" w14:textId="77777777">
        <w:trPr>
          <w:trHeight w:val="2540"/>
        </w:trPr>
        <w:tc>
          <w:tcPr>
            <w:tcW w:w="10077" w:type="dxa"/>
            <w:tcBorders>
              <w:top w:val="single" w:sz="4" w:space="0" w:color="BFBFBF"/>
              <w:left w:val="single" w:sz="4" w:space="0" w:color="BFBFBF"/>
              <w:bottom w:val="single" w:sz="4" w:space="0" w:color="BFBFBF"/>
              <w:right w:val="single" w:sz="4" w:space="0" w:color="BFBFBF"/>
            </w:tcBorders>
            <w:shd w:val="clear" w:color="auto" w:fill="DEEBF6"/>
          </w:tcPr>
          <w:p w14:paraId="442DFA53" w14:textId="77777777" w:rsidR="00B94766" w:rsidRDefault="00000000">
            <w:pPr>
              <w:numPr>
                <w:ilvl w:val="0"/>
                <w:numId w:val="3"/>
              </w:numPr>
              <w:spacing w:after="35" w:line="262" w:lineRule="auto"/>
              <w:ind w:hanging="360"/>
              <w:jc w:val="both"/>
            </w:pPr>
            <w:r>
              <w:t xml:space="preserve">¿Consideras que el trabajo en equipo es un factor crítico en el desarrollo de proyectos en el área? </w:t>
            </w:r>
          </w:p>
          <w:p w14:paraId="6BA96D11" w14:textId="5AA17EEB" w:rsidR="00220DAA" w:rsidRDefault="00220DAA" w:rsidP="00220DAA">
            <w:pPr>
              <w:spacing w:after="35" w:line="262" w:lineRule="auto"/>
              <w:jc w:val="both"/>
            </w:pPr>
            <w:r>
              <w:t>Si, aunque el proyecto fue realizado de manera individual, queda claro que en el mundo laboral es esencial saber trabajar en equipo para distribuir tareas, integrar ideas y avanzar más rápido en proyectos incluso más complejos.</w:t>
            </w:r>
          </w:p>
          <w:p w14:paraId="054FE85C" w14:textId="77777777" w:rsidR="00220DAA" w:rsidRDefault="00220DAA" w:rsidP="00220DAA">
            <w:pPr>
              <w:spacing w:after="35" w:line="262" w:lineRule="auto"/>
              <w:jc w:val="both"/>
            </w:pPr>
          </w:p>
          <w:p w14:paraId="32E91F37" w14:textId="77777777" w:rsidR="00B94766" w:rsidRDefault="00000000">
            <w:pPr>
              <w:numPr>
                <w:ilvl w:val="0"/>
                <w:numId w:val="3"/>
              </w:numPr>
              <w:spacing w:after="3" w:line="274" w:lineRule="auto"/>
              <w:ind w:hanging="360"/>
              <w:jc w:val="both"/>
            </w:pPr>
            <w:r>
              <w:t xml:space="preserve">¿Cómo el trabajo en equipo ha apoyado la resolución de problemas en el desarrollo del desafío en portafolio? </w:t>
            </w:r>
            <w:r>
              <w:rPr>
                <w:rFonts w:ascii="Courier New" w:eastAsia="Courier New" w:hAnsi="Courier New" w:cs="Courier New"/>
              </w:rPr>
              <w:t>o</w:t>
            </w:r>
            <w:r>
              <w:rPr>
                <w:rFonts w:ascii="Arial" w:eastAsia="Arial" w:hAnsi="Arial" w:cs="Arial"/>
              </w:rPr>
              <w:t xml:space="preserve"> </w:t>
            </w:r>
            <w:r>
              <w:t xml:space="preserve">¿Qué aspectos positivos y negativos identificas del trabajo en grupo realizado en esta asignatura? </w:t>
            </w:r>
          </w:p>
          <w:p w14:paraId="22FF56F4" w14:textId="79C75060" w:rsidR="00220DAA" w:rsidRDefault="00220DAA" w:rsidP="00220DAA">
            <w:pPr>
              <w:spacing w:after="3" w:line="274" w:lineRule="auto"/>
              <w:jc w:val="both"/>
            </w:pPr>
            <w:r>
              <w:t xml:space="preserve">Me imagino que el trabajo en equipo permite enfrentar problemas desde distintas perspectivas y encontrar soluciones más completas. Además, mejora la organización del trabajo y permite detectar </w:t>
            </w:r>
            <w:r>
              <w:lastRenderedPageBreak/>
              <w:t>errores más fácilmente. Como trabajé solo en el proyecto, no viví directamente dificultades en cuanto al trabajo en equipo, sin embargo, valoro haber tenido la autonomía y el control total del proyecto. Quizás como aspecto negativo, fue mucho más exigente tomar todas las decisiones y asumir todas las tareas por mi cuenta.</w:t>
            </w:r>
          </w:p>
          <w:p w14:paraId="78DAF114" w14:textId="77777777" w:rsidR="00220DAA" w:rsidRDefault="00220DAA" w:rsidP="00220DAA">
            <w:pPr>
              <w:spacing w:after="3" w:line="274" w:lineRule="auto"/>
              <w:jc w:val="both"/>
            </w:pPr>
          </w:p>
          <w:p w14:paraId="39E7ADBD" w14:textId="77777777" w:rsidR="00220DAA" w:rsidRDefault="00000000" w:rsidP="00220DAA">
            <w:pPr>
              <w:numPr>
                <w:ilvl w:val="0"/>
                <w:numId w:val="3"/>
              </w:numPr>
              <w:ind w:hanging="360"/>
              <w:jc w:val="both"/>
            </w:pPr>
            <w:r>
              <w:t>¿En qué aspectos crees que podrías mejorar para tus próximos trabajos en grupo dentro de contextos laborales?</w:t>
            </w:r>
          </w:p>
          <w:p w14:paraId="345F4B63" w14:textId="7201DF4C" w:rsidR="00220DAA" w:rsidRDefault="00220DAA" w:rsidP="00220DAA">
            <w:pPr>
              <w:jc w:val="both"/>
            </w:pPr>
            <w:r>
              <w:t>Podría mejorar mi comunicación con otros especialmente al delegar tareas y recibir retroalimentación. También debo aprender a integrar herramientas colaborativas más efectivas desde el inicio del proyecto</w:t>
            </w:r>
          </w:p>
        </w:tc>
      </w:tr>
    </w:tbl>
    <w:p w14:paraId="7AC4B047" w14:textId="77777777" w:rsidR="00B94766" w:rsidRDefault="00000000">
      <w:pPr>
        <w:spacing w:after="120"/>
        <w:ind w:left="0" w:firstLine="0"/>
      </w:pPr>
      <w:r>
        <w:rPr>
          <w:color w:val="595959"/>
        </w:rPr>
        <w:lastRenderedPageBreak/>
        <w:t xml:space="preserve"> </w:t>
      </w:r>
    </w:p>
    <w:p w14:paraId="66AB87EE" w14:textId="77777777" w:rsidR="00B94766" w:rsidRDefault="00000000">
      <w:pPr>
        <w:spacing w:after="125"/>
        <w:ind w:left="0" w:firstLine="0"/>
      </w:pPr>
      <w:r>
        <w:rPr>
          <w:color w:val="595959"/>
        </w:rPr>
        <w:t xml:space="preserve"> </w:t>
      </w:r>
    </w:p>
    <w:p w14:paraId="5D8AA447" w14:textId="77777777" w:rsidR="00B94766" w:rsidRDefault="00000000">
      <w:pPr>
        <w:spacing w:after="107"/>
        <w:ind w:left="0" w:firstLine="0"/>
      </w:pPr>
      <w:r>
        <w:rPr>
          <w:color w:val="595959"/>
        </w:rPr>
        <w:t xml:space="preserve"> </w:t>
      </w:r>
    </w:p>
    <w:p w14:paraId="2ACD2A6F" w14:textId="77777777" w:rsidR="00B94766" w:rsidRDefault="00000000">
      <w:pPr>
        <w:ind w:left="0" w:firstLine="0"/>
      </w:pPr>
      <w:r>
        <w:rPr>
          <w:color w:val="000000"/>
          <w:sz w:val="22"/>
        </w:rPr>
        <w:t xml:space="preserve"> </w:t>
      </w:r>
    </w:p>
    <w:sectPr w:rsidR="00B94766">
      <w:pgSz w:w="12240" w:h="15840"/>
      <w:pgMar w:top="708" w:right="1423" w:bottom="156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608A3"/>
    <w:multiLevelType w:val="hybridMultilevel"/>
    <w:tmpl w:val="0A8E27C0"/>
    <w:lvl w:ilvl="0" w:tplc="779ACD78">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25220CB4">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A4888DEC">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F9A03478">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63204ECA">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11B6E11C">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812E29AA">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D894299A">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807E018E">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0F5D0C2E"/>
    <w:multiLevelType w:val="hybridMultilevel"/>
    <w:tmpl w:val="BFA6CBE4"/>
    <w:lvl w:ilvl="0" w:tplc="60EA8E16">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7F1007F6">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E95C20F2">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57385E7A">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03BED2DE">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215E8714">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979E017C">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538447D6">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5C2210FC">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2" w15:restartNumberingAfterBreak="0">
    <w:nsid w:val="66FC2865"/>
    <w:multiLevelType w:val="hybridMultilevel"/>
    <w:tmpl w:val="599C19D6"/>
    <w:lvl w:ilvl="0" w:tplc="872041EA">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06FE9AE2">
      <w:start w:val="1"/>
      <w:numFmt w:val="bullet"/>
      <w:lvlText w:val="o"/>
      <w:lvlJc w:val="left"/>
      <w:pPr>
        <w:ind w:left="15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56F2D40E">
      <w:start w:val="1"/>
      <w:numFmt w:val="bullet"/>
      <w:lvlText w:val="▪"/>
      <w:lvlJc w:val="left"/>
      <w:pPr>
        <w:ind w:left="22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C212C428">
      <w:start w:val="1"/>
      <w:numFmt w:val="bullet"/>
      <w:lvlText w:val="•"/>
      <w:lvlJc w:val="left"/>
      <w:pPr>
        <w:ind w:left="29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EE5007B0">
      <w:start w:val="1"/>
      <w:numFmt w:val="bullet"/>
      <w:lvlText w:val="o"/>
      <w:lvlJc w:val="left"/>
      <w:pPr>
        <w:ind w:left="370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2924C26C">
      <w:start w:val="1"/>
      <w:numFmt w:val="bullet"/>
      <w:lvlText w:val="▪"/>
      <w:lvlJc w:val="left"/>
      <w:pPr>
        <w:ind w:left="442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2D3E0198">
      <w:start w:val="1"/>
      <w:numFmt w:val="bullet"/>
      <w:lvlText w:val="•"/>
      <w:lvlJc w:val="left"/>
      <w:pPr>
        <w:ind w:left="514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877618A8">
      <w:start w:val="1"/>
      <w:numFmt w:val="bullet"/>
      <w:lvlText w:val="o"/>
      <w:lvlJc w:val="left"/>
      <w:pPr>
        <w:ind w:left="586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2662CA66">
      <w:start w:val="1"/>
      <w:numFmt w:val="bullet"/>
      <w:lvlText w:val="▪"/>
      <w:lvlJc w:val="left"/>
      <w:pPr>
        <w:ind w:left="6589"/>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16cid:durableId="663972236">
    <w:abstractNumId w:val="2"/>
  </w:num>
  <w:num w:numId="2" w16cid:durableId="190798795">
    <w:abstractNumId w:val="1"/>
  </w:num>
  <w:num w:numId="3" w16cid:durableId="74738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766"/>
    <w:rsid w:val="00220DAA"/>
    <w:rsid w:val="00A83C77"/>
    <w:rsid w:val="00A943E5"/>
    <w:rsid w:val="00B94766"/>
    <w:rsid w:val="00C562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210F"/>
  <w15:docId w15:val="{5BE5BC3D-DC1B-4570-8D0D-00147657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9" w:lineRule="auto"/>
      <w:ind w:left="119" w:hanging="10"/>
    </w:pPr>
    <w:rPr>
      <w:rFonts w:ascii="Calibri" w:eastAsia="Calibri" w:hAnsi="Calibri" w:cs="Calibri"/>
      <w:color w:val="76717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Zambrano B</dc:creator>
  <cp:keywords/>
  <cp:lastModifiedBy>DIEGO ALEXIS CARRILLO GUZMAN</cp:lastModifiedBy>
  <cp:revision>2</cp:revision>
  <dcterms:created xsi:type="dcterms:W3CDTF">2025-07-10T18:52:00Z</dcterms:created>
  <dcterms:modified xsi:type="dcterms:W3CDTF">2025-07-10T18:52:00Z</dcterms:modified>
</cp:coreProperties>
</file>