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9726" w14:textId="77777777" w:rsidR="007438EF" w:rsidRDefault="00000000">
      <w:pPr>
        <w:spacing w:after="40"/>
        <w:jc w:val="center"/>
        <w:rPr>
          <w:b/>
          <w:bCs/>
          <w:sz w:val="32"/>
          <w:szCs w:val="32"/>
        </w:rPr>
      </w:pPr>
      <w:r>
        <w:rPr>
          <w:b/>
          <w:bCs/>
          <w:sz w:val="32"/>
          <w:szCs w:val="32"/>
        </w:rPr>
        <w:t>BÁO CÁO TIẾN ĐỘ ĐỒ ÁN</w:t>
      </w:r>
    </w:p>
    <w:p w14:paraId="0E8AB294" w14:textId="77777777" w:rsidR="002B19E2" w:rsidRDefault="002B19E2">
      <w:pPr>
        <w:spacing w:after="40"/>
        <w:jc w:val="center"/>
      </w:pPr>
    </w:p>
    <w:p w14:paraId="69915243" w14:textId="77777777" w:rsidR="007438EF" w:rsidRPr="002B19E2" w:rsidRDefault="00000000">
      <w:pPr>
        <w:spacing w:after="40"/>
        <w:jc w:val="center"/>
        <w:rPr>
          <w:sz w:val="28"/>
          <w:szCs w:val="28"/>
        </w:rPr>
      </w:pPr>
      <w:r w:rsidRPr="002B19E2">
        <w:rPr>
          <w:b/>
          <w:bCs/>
          <w:color w:val="2F5496"/>
          <w:sz w:val="28"/>
          <w:szCs w:val="28"/>
        </w:rPr>
        <w:t>Dùng GAN kết hợp Reinforcement Learning để tối ưu mẫu thử né tránh mô hình phát hiện mã độc</w:t>
      </w:r>
    </w:p>
    <w:p w14:paraId="070DBCCB" w14:textId="77777777" w:rsidR="007438EF" w:rsidRPr="002B19E2" w:rsidRDefault="00000000">
      <w:pPr>
        <w:spacing w:after="300"/>
        <w:jc w:val="center"/>
        <w:rPr>
          <w:sz w:val="26"/>
          <w:szCs w:val="26"/>
        </w:rPr>
      </w:pPr>
      <w:r w:rsidRPr="002B19E2">
        <w:rPr>
          <w:i/>
          <w:iCs/>
          <w:sz w:val="26"/>
          <w:szCs w:val="26"/>
        </w:rPr>
        <w:t>Giai đoạn hiện tại: Khảo sát tài liệu (Literature Review) và Đề xuất phương pháp</w:t>
      </w:r>
    </w:p>
    <w:p w14:paraId="3510732A" w14:textId="77777777" w:rsidR="007438EF" w:rsidRDefault="00000000">
      <w:pPr>
        <w:spacing w:after="300"/>
        <w:rPr>
          <w:sz w:val="26"/>
          <w:szCs w:val="26"/>
        </w:rPr>
      </w:pPr>
      <w:r w:rsidRPr="002B19E2">
        <w:rPr>
          <w:b/>
          <w:bCs/>
          <w:sz w:val="26"/>
          <w:szCs w:val="26"/>
        </w:rPr>
        <w:t xml:space="preserve">Ngày báo cáo: </w:t>
      </w:r>
      <w:r w:rsidRPr="002B19E2">
        <w:rPr>
          <w:sz w:val="26"/>
          <w:szCs w:val="26"/>
        </w:rPr>
        <w:t>17/09/2026</w:t>
      </w:r>
    </w:p>
    <w:p w14:paraId="715EE036" w14:textId="2079C92B" w:rsidR="002B19E2" w:rsidRPr="002B19E2" w:rsidRDefault="002B19E2">
      <w:pPr>
        <w:spacing w:after="300"/>
        <w:rPr>
          <w:sz w:val="26"/>
          <w:szCs w:val="26"/>
        </w:rPr>
      </w:pPr>
      <w:r w:rsidRPr="001B2A96">
        <w:rPr>
          <w:b/>
          <w:bCs/>
          <w:sz w:val="26"/>
          <w:szCs w:val="26"/>
        </w:rPr>
        <w:t>Nhóm báo cáo:</w:t>
      </w:r>
      <w:r>
        <w:rPr>
          <w:sz w:val="26"/>
          <w:szCs w:val="26"/>
        </w:rPr>
        <w:t xml:space="preserve"> </w:t>
      </w:r>
      <w:r w:rsidR="001B2A96">
        <w:rPr>
          <w:sz w:val="26"/>
          <w:szCs w:val="26"/>
        </w:rPr>
        <w:t>TAKA</w:t>
      </w:r>
      <w:r w:rsidR="00045CBE">
        <w:rPr>
          <w:sz w:val="26"/>
          <w:szCs w:val="26"/>
        </w:rPr>
        <w:t>3</w:t>
      </w:r>
      <w:r w:rsidR="001B2A96">
        <w:rPr>
          <w:sz w:val="26"/>
          <w:szCs w:val="26"/>
        </w:rPr>
        <w:t>8</w:t>
      </w:r>
    </w:p>
    <w:p w14:paraId="531EEDAB" w14:textId="77777777" w:rsidR="007438EF" w:rsidRPr="002B19E2" w:rsidRDefault="00000000">
      <w:pPr>
        <w:pStyle w:val="Heading1"/>
        <w:spacing w:before="300" w:after="150"/>
        <w:rPr>
          <w:b/>
          <w:bCs/>
          <w:color w:val="auto"/>
          <w:sz w:val="28"/>
          <w:szCs w:val="28"/>
        </w:rPr>
      </w:pPr>
      <w:r w:rsidRPr="002B19E2">
        <w:rPr>
          <w:b/>
          <w:bCs/>
          <w:color w:val="auto"/>
          <w:sz w:val="28"/>
          <w:szCs w:val="28"/>
        </w:rPr>
        <w:t>1. Tóm tắt tiến độ</w:t>
      </w:r>
    </w:p>
    <w:p w14:paraId="6490AA09" w14:textId="5628EA1E" w:rsidR="007438EF" w:rsidRPr="002B19E2" w:rsidRDefault="00000000" w:rsidP="002B19E2">
      <w:pPr>
        <w:spacing w:line="360" w:lineRule="auto"/>
        <w:jc w:val="both"/>
        <w:rPr>
          <w:sz w:val="26"/>
          <w:szCs w:val="26"/>
        </w:rPr>
      </w:pPr>
      <w:r w:rsidRPr="002B19E2">
        <w:rPr>
          <w:sz w:val="26"/>
          <w:szCs w:val="26"/>
        </w:rPr>
        <w:t xml:space="preserve">Đồ án hiện đang ở giai đoạn đầu: khảo sát tài liệu liên quan (literature review) và đề xuất phương pháp. Nhóm thực hiện đã hoàn thành việc tổng hợp các công trình nghiên cứu sát đề tài, xác định rõ khoảng trống nghiên cứu, và xây dựng đề xuất kiến trúc mô hình lai GAN kết hợp Deep Reinforcement Learning (DRL). Giai đoạn cài đặt, huấn luyện mô hình và thực nghiệm định lượng </w:t>
      </w:r>
      <w:r w:rsidR="00A701CF">
        <w:rPr>
          <w:sz w:val="26"/>
          <w:szCs w:val="26"/>
        </w:rPr>
        <w:t>đang</w:t>
      </w:r>
      <w:r w:rsidRPr="002B19E2">
        <w:rPr>
          <w:sz w:val="26"/>
          <w:szCs w:val="26"/>
        </w:rPr>
        <w:t xml:space="preserve"> được bắt đầu.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5671"/>
        <w:gridCol w:w="2267"/>
      </w:tblGrid>
      <w:tr w:rsidR="007438EF" w:rsidRPr="002B19E2" w14:paraId="48C0612F" w14:textId="77777777" w:rsidTr="002B19E2">
        <w:tblPrEx>
          <w:tblCellMar>
            <w:top w:w="0" w:type="dxa"/>
            <w:bottom w:w="0" w:type="dxa"/>
          </w:tblCellMar>
        </w:tblPrEx>
        <w:tc>
          <w:tcPr>
            <w:tcW w:w="1129" w:type="dxa"/>
            <w:shd w:val="clear" w:color="auto" w:fill="2F5496"/>
            <w:vAlign w:val="center"/>
          </w:tcPr>
          <w:p w14:paraId="1CD81136" w14:textId="77777777" w:rsidR="007438EF" w:rsidRPr="002B19E2" w:rsidRDefault="00000000" w:rsidP="002B19E2">
            <w:pPr>
              <w:jc w:val="center"/>
              <w:rPr>
                <w:sz w:val="26"/>
                <w:szCs w:val="26"/>
              </w:rPr>
            </w:pPr>
            <w:r w:rsidRPr="002B19E2">
              <w:rPr>
                <w:b/>
                <w:bCs/>
                <w:color w:val="FFFFFF"/>
                <w:sz w:val="26"/>
                <w:szCs w:val="26"/>
              </w:rPr>
              <w:t>Giai đoạn</w:t>
            </w:r>
          </w:p>
        </w:tc>
        <w:tc>
          <w:tcPr>
            <w:tcW w:w="5671" w:type="dxa"/>
            <w:shd w:val="clear" w:color="auto" w:fill="2F5496"/>
            <w:vAlign w:val="center"/>
          </w:tcPr>
          <w:p w14:paraId="2818F459" w14:textId="77777777" w:rsidR="007438EF" w:rsidRPr="002B19E2" w:rsidRDefault="00000000" w:rsidP="002B19E2">
            <w:pPr>
              <w:jc w:val="center"/>
              <w:rPr>
                <w:sz w:val="26"/>
                <w:szCs w:val="26"/>
              </w:rPr>
            </w:pPr>
            <w:r w:rsidRPr="002B19E2">
              <w:rPr>
                <w:b/>
                <w:bCs/>
                <w:color w:val="FFFFFF"/>
                <w:sz w:val="26"/>
                <w:szCs w:val="26"/>
              </w:rPr>
              <w:t>Nội dung</w:t>
            </w:r>
          </w:p>
        </w:tc>
        <w:tc>
          <w:tcPr>
            <w:tcW w:w="2267" w:type="dxa"/>
            <w:shd w:val="clear" w:color="auto" w:fill="2F5496"/>
            <w:vAlign w:val="center"/>
          </w:tcPr>
          <w:p w14:paraId="6062C8DB" w14:textId="77777777" w:rsidR="007438EF" w:rsidRPr="002B19E2" w:rsidRDefault="00000000" w:rsidP="002B19E2">
            <w:pPr>
              <w:jc w:val="center"/>
              <w:rPr>
                <w:sz w:val="26"/>
                <w:szCs w:val="26"/>
              </w:rPr>
            </w:pPr>
            <w:r w:rsidRPr="002B19E2">
              <w:rPr>
                <w:b/>
                <w:bCs/>
                <w:color w:val="FFFFFF"/>
                <w:sz w:val="26"/>
                <w:szCs w:val="26"/>
              </w:rPr>
              <w:t>Tình trạng</w:t>
            </w:r>
          </w:p>
        </w:tc>
      </w:tr>
      <w:tr w:rsidR="007438EF" w:rsidRPr="002B19E2" w14:paraId="5A413ADD" w14:textId="77777777" w:rsidTr="002B19E2">
        <w:tblPrEx>
          <w:tblCellMar>
            <w:top w:w="0" w:type="dxa"/>
            <w:bottom w:w="0" w:type="dxa"/>
          </w:tblCellMar>
        </w:tblPrEx>
        <w:tc>
          <w:tcPr>
            <w:tcW w:w="1129" w:type="dxa"/>
            <w:vAlign w:val="center"/>
          </w:tcPr>
          <w:p w14:paraId="175D29EF" w14:textId="77777777" w:rsidR="007438EF" w:rsidRPr="002B19E2" w:rsidRDefault="00000000" w:rsidP="002B19E2">
            <w:pPr>
              <w:jc w:val="center"/>
              <w:rPr>
                <w:sz w:val="26"/>
                <w:szCs w:val="26"/>
              </w:rPr>
            </w:pPr>
            <w:r w:rsidRPr="002B19E2">
              <w:rPr>
                <w:sz w:val="26"/>
                <w:szCs w:val="26"/>
              </w:rPr>
              <w:t>1</w:t>
            </w:r>
          </w:p>
        </w:tc>
        <w:tc>
          <w:tcPr>
            <w:tcW w:w="5671" w:type="dxa"/>
            <w:vAlign w:val="center"/>
          </w:tcPr>
          <w:p w14:paraId="6C1E71D7" w14:textId="77777777" w:rsidR="007438EF" w:rsidRPr="002B19E2" w:rsidRDefault="00000000">
            <w:pPr>
              <w:rPr>
                <w:sz w:val="26"/>
                <w:szCs w:val="26"/>
              </w:rPr>
            </w:pPr>
            <w:r w:rsidRPr="002B19E2">
              <w:rPr>
                <w:sz w:val="26"/>
                <w:szCs w:val="26"/>
              </w:rPr>
              <w:t>Khảo sát tài liệu (Literature Review): tổng hợp các công trình GAN, RL và GAN+RL trong né tránh phát hiện mã độc</w:t>
            </w:r>
          </w:p>
        </w:tc>
        <w:tc>
          <w:tcPr>
            <w:tcW w:w="2267" w:type="dxa"/>
            <w:vAlign w:val="center"/>
          </w:tcPr>
          <w:p w14:paraId="670231E6" w14:textId="77777777" w:rsidR="007438EF" w:rsidRPr="002B19E2" w:rsidRDefault="00000000" w:rsidP="002B19E2">
            <w:pPr>
              <w:rPr>
                <w:sz w:val="26"/>
                <w:szCs w:val="26"/>
              </w:rPr>
            </w:pPr>
            <w:r w:rsidRPr="002B19E2">
              <w:rPr>
                <w:sz w:val="26"/>
                <w:szCs w:val="26"/>
              </w:rPr>
              <w:t>Hoàn thành</w:t>
            </w:r>
          </w:p>
        </w:tc>
      </w:tr>
      <w:tr w:rsidR="007438EF" w:rsidRPr="002B19E2" w14:paraId="5098725F" w14:textId="77777777" w:rsidTr="002B19E2">
        <w:tblPrEx>
          <w:tblCellMar>
            <w:top w:w="0" w:type="dxa"/>
            <w:bottom w:w="0" w:type="dxa"/>
          </w:tblCellMar>
        </w:tblPrEx>
        <w:tc>
          <w:tcPr>
            <w:tcW w:w="1129" w:type="dxa"/>
            <w:vAlign w:val="center"/>
          </w:tcPr>
          <w:p w14:paraId="137C2939" w14:textId="77777777" w:rsidR="007438EF" w:rsidRPr="002B19E2" w:rsidRDefault="00000000" w:rsidP="002B19E2">
            <w:pPr>
              <w:jc w:val="center"/>
              <w:rPr>
                <w:sz w:val="26"/>
                <w:szCs w:val="26"/>
              </w:rPr>
            </w:pPr>
            <w:r w:rsidRPr="002B19E2">
              <w:rPr>
                <w:sz w:val="26"/>
                <w:szCs w:val="26"/>
              </w:rPr>
              <w:t>2</w:t>
            </w:r>
          </w:p>
        </w:tc>
        <w:tc>
          <w:tcPr>
            <w:tcW w:w="5671" w:type="dxa"/>
            <w:vAlign w:val="center"/>
          </w:tcPr>
          <w:p w14:paraId="1D4629A1" w14:textId="77777777" w:rsidR="007438EF" w:rsidRPr="002B19E2" w:rsidRDefault="00000000">
            <w:pPr>
              <w:rPr>
                <w:sz w:val="26"/>
                <w:szCs w:val="26"/>
              </w:rPr>
            </w:pPr>
            <w:r w:rsidRPr="002B19E2">
              <w:rPr>
                <w:sz w:val="26"/>
                <w:szCs w:val="26"/>
              </w:rPr>
              <w:t>Xác định vấn đề nghiên cứu và mục tiêu đồ án</w:t>
            </w:r>
          </w:p>
        </w:tc>
        <w:tc>
          <w:tcPr>
            <w:tcW w:w="2267" w:type="dxa"/>
            <w:vAlign w:val="center"/>
          </w:tcPr>
          <w:p w14:paraId="27B7C8A0" w14:textId="77777777" w:rsidR="007438EF" w:rsidRPr="002B19E2" w:rsidRDefault="00000000" w:rsidP="002B19E2">
            <w:pPr>
              <w:rPr>
                <w:sz w:val="26"/>
                <w:szCs w:val="26"/>
              </w:rPr>
            </w:pPr>
            <w:r w:rsidRPr="002B19E2">
              <w:rPr>
                <w:sz w:val="26"/>
                <w:szCs w:val="26"/>
              </w:rPr>
              <w:t>Hoàn thành</w:t>
            </w:r>
          </w:p>
        </w:tc>
      </w:tr>
      <w:tr w:rsidR="007438EF" w:rsidRPr="002B19E2" w14:paraId="18A6351F" w14:textId="77777777" w:rsidTr="002B19E2">
        <w:tblPrEx>
          <w:tblCellMar>
            <w:top w:w="0" w:type="dxa"/>
            <w:bottom w:w="0" w:type="dxa"/>
          </w:tblCellMar>
        </w:tblPrEx>
        <w:tc>
          <w:tcPr>
            <w:tcW w:w="1129" w:type="dxa"/>
            <w:vAlign w:val="center"/>
          </w:tcPr>
          <w:p w14:paraId="036894F6" w14:textId="77777777" w:rsidR="007438EF" w:rsidRPr="002B19E2" w:rsidRDefault="00000000" w:rsidP="002B19E2">
            <w:pPr>
              <w:jc w:val="center"/>
              <w:rPr>
                <w:sz w:val="26"/>
                <w:szCs w:val="26"/>
              </w:rPr>
            </w:pPr>
            <w:r w:rsidRPr="002B19E2">
              <w:rPr>
                <w:sz w:val="26"/>
                <w:szCs w:val="26"/>
              </w:rPr>
              <w:t>3</w:t>
            </w:r>
          </w:p>
        </w:tc>
        <w:tc>
          <w:tcPr>
            <w:tcW w:w="5671" w:type="dxa"/>
            <w:vAlign w:val="center"/>
          </w:tcPr>
          <w:p w14:paraId="5E274ACD" w14:textId="77777777" w:rsidR="007438EF" w:rsidRPr="002B19E2" w:rsidRDefault="00000000">
            <w:pPr>
              <w:rPr>
                <w:sz w:val="26"/>
                <w:szCs w:val="26"/>
              </w:rPr>
            </w:pPr>
            <w:r w:rsidRPr="002B19E2">
              <w:rPr>
                <w:sz w:val="26"/>
                <w:szCs w:val="26"/>
              </w:rPr>
              <w:t>Đề xuất phương pháp (thiết kế kiến trúc GAN kết hợp DRL)</w:t>
            </w:r>
          </w:p>
        </w:tc>
        <w:tc>
          <w:tcPr>
            <w:tcW w:w="2267" w:type="dxa"/>
            <w:vAlign w:val="center"/>
          </w:tcPr>
          <w:p w14:paraId="246D8579" w14:textId="77777777" w:rsidR="007438EF" w:rsidRPr="002B19E2" w:rsidRDefault="00000000" w:rsidP="002B19E2">
            <w:pPr>
              <w:rPr>
                <w:sz w:val="26"/>
                <w:szCs w:val="26"/>
              </w:rPr>
            </w:pPr>
            <w:r w:rsidRPr="002B19E2">
              <w:rPr>
                <w:sz w:val="26"/>
                <w:szCs w:val="26"/>
              </w:rPr>
              <w:t>Hoàn thành (đề xuất ban đầu)</w:t>
            </w:r>
          </w:p>
        </w:tc>
      </w:tr>
      <w:tr w:rsidR="007438EF" w:rsidRPr="002B19E2" w14:paraId="19F53CA5" w14:textId="77777777" w:rsidTr="002B19E2">
        <w:tblPrEx>
          <w:tblCellMar>
            <w:top w:w="0" w:type="dxa"/>
            <w:bottom w:w="0" w:type="dxa"/>
          </w:tblCellMar>
        </w:tblPrEx>
        <w:tc>
          <w:tcPr>
            <w:tcW w:w="1129" w:type="dxa"/>
            <w:vAlign w:val="center"/>
          </w:tcPr>
          <w:p w14:paraId="3B50A8A6" w14:textId="77777777" w:rsidR="007438EF" w:rsidRPr="002B19E2" w:rsidRDefault="00000000" w:rsidP="002B19E2">
            <w:pPr>
              <w:jc w:val="center"/>
              <w:rPr>
                <w:sz w:val="26"/>
                <w:szCs w:val="26"/>
              </w:rPr>
            </w:pPr>
            <w:r w:rsidRPr="002B19E2">
              <w:rPr>
                <w:sz w:val="26"/>
                <w:szCs w:val="26"/>
              </w:rPr>
              <w:t>4</w:t>
            </w:r>
          </w:p>
        </w:tc>
        <w:tc>
          <w:tcPr>
            <w:tcW w:w="5671" w:type="dxa"/>
            <w:vAlign w:val="center"/>
          </w:tcPr>
          <w:p w14:paraId="2062BF99" w14:textId="77777777" w:rsidR="007438EF" w:rsidRPr="002B19E2" w:rsidRDefault="00000000">
            <w:pPr>
              <w:rPr>
                <w:sz w:val="26"/>
                <w:szCs w:val="26"/>
              </w:rPr>
            </w:pPr>
            <w:r w:rsidRPr="002B19E2">
              <w:rPr>
                <w:sz w:val="26"/>
                <w:szCs w:val="26"/>
              </w:rPr>
              <w:t>Cài đặt, huấn luyện mô hình và thực nghiệm</w:t>
            </w:r>
          </w:p>
        </w:tc>
        <w:tc>
          <w:tcPr>
            <w:tcW w:w="2267" w:type="dxa"/>
            <w:vAlign w:val="center"/>
          </w:tcPr>
          <w:p w14:paraId="075D1B84" w14:textId="7C680AA0" w:rsidR="007438EF" w:rsidRPr="002B19E2" w:rsidRDefault="009534CC" w:rsidP="002B19E2">
            <w:pPr>
              <w:rPr>
                <w:sz w:val="26"/>
                <w:szCs w:val="26"/>
              </w:rPr>
            </w:pPr>
            <w:r>
              <w:rPr>
                <w:sz w:val="26"/>
                <w:szCs w:val="26"/>
              </w:rPr>
              <w:t>Đang</w:t>
            </w:r>
            <w:r w:rsidR="00000000" w:rsidRPr="002B19E2">
              <w:rPr>
                <w:sz w:val="26"/>
                <w:szCs w:val="26"/>
              </w:rPr>
              <w:t xml:space="preserve"> bắt đầu</w:t>
            </w:r>
          </w:p>
        </w:tc>
      </w:tr>
      <w:tr w:rsidR="007438EF" w:rsidRPr="002B19E2" w14:paraId="13B0687B" w14:textId="77777777" w:rsidTr="002B19E2">
        <w:tblPrEx>
          <w:tblCellMar>
            <w:top w:w="0" w:type="dxa"/>
            <w:bottom w:w="0" w:type="dxa"/>
          </w:tblCellMar>
        </w:tblPrEx>
        <w:tc>
          <w:tcPr>
            <w:tcW w:w="1129" w:type="dxa"/>
            <w:vAlign w:val="center"/>
          </w:tcPr>
          <w:p w14:paraId="7024476D" w14:textId="77777777" w:rsidR="007438EF" w:rsidRPr="002B19E2" w:rsidRDefault="00000000" w:rsidP="002B19E2">
            <w:pPr>
              <w:jc w:val="center"/>
              <w:rPr>
                <w:sz w:val="26"/>
                <w:szCs w:val="26"/>
              </w:rPr>
            </w:pPr>
            <w:r w:rsidRPr="002B19E2">
              <w:rPr>
                <w:sz w:val="26"/>
                <w:szCs w:val="26"/>
              </w:rPr>
              <w:t>5</w:t>
            </w:r>
          </w:p>
        </w:tc>
        <w:tc>
          <w:tcPr>
            <w:tcW w:w="5671" w:type="dxa"/>
            <w:vAlign w:val="center"/>
          </w:tcPr>
          <w:p w14:paraId="3AD5175C" w14:textId="77777777" w:rsidR="007438EF" w:rsidRPr="002B19E2" w:rsidRDefault="00000000">
            <w:pPr>
              <w:rPr>
                <w:sz w:val="26"/>
                <w:szCs w:val="26"/>
              </w:rPr>
            </w:pPr>
            <w:r w:rsidRPr="002B19E2">
              <w:rPr>
                <w:sz w:val="26"/>
                <w:szCs w:val="26"/>
              </w:rPr>
              <w:t>Đánh giá định lượng, viết báo cáo cuối</w:t>
            </w:r>
          </w:p>
        </w:tc>
        <w:tc>
          <w:tcPr>
            <w:tcW w:w="2267" w:type="dxa"/>
            <w:vAlign w:val="center"/>
          </w:tcPr>
          <w:p w14:paraId="1BEDFA84" w14:textId="1AD78637" w:rsidR="007438EF" w:rsidRPr="002B19E2" w:rsidRDefault="009534CC" w:rsidP="002B19E2">
            <w:pPr>
              <w:rPr>
                <w:sz w:val="26"/>
                <w:szCs w:val="26"/>
              </w:rPr>
            </w:pPr>
            <w:r>
              <w:rPr>
                <w:sz w:val="26"/>
                <w:szCs w:val="26"/>
              </w:rPr>
              <w:t>Đang</w:t>
            </w:r>
            <w:r w:rsidR="00000000" w:rsidRPr="002B19E2">
              <w:rPr>
                <w:sz w:val="26"/>
                <w:szCs w:val="26"/>
              </w:rPr>
              <w:t xml:space="preserve"> bắt đầu</w:t>
            </w:r>
          </w:p>
        </w:tc>
      </w:tr>
    </w:tbl>
    <w:p w14:paraId="71A4F7F2" w14:textId="77777777" w:rsidR="007438EF" w:rsidRPr="002B19E2" w:rsidRDefault="00000000">
      <w:pPr>
        <w:pStyle w:val="Heading1"/>
        <w:spacing w:before="300" w:after="150"/>
        <w:rPr>
          <w:b/>
          <w:bCs/>
          <w:color w:val="auto"/>
          <w:sz w:val="28"/>
          <w:szCs w:val="28"/>
        </w:rPr>
      </w:pPr>
      <w:r w:rsidRPr="002B19E2">
        <w:rPr>
          <w:b/>
          <w:bCs/>
          <w:color w:val="auto"/>
          <w:sz w:val="28"/>
          <w:szCs w:val="28"/>
        </w:rPr>
        <w:t>2. Vấn đề và mục tiêu nghiên cứu</w:t>
      </w:r>
    </w:p>
    <w:p w14:paraId="60C8E0C5" w14:textId="77777777" w:rsidR="007438EF" w:rsidRPr="002B19E2" w:rsidRDefault="00000000" w:rsidP="002B19E2">
      <w:pPr>
        <w:spacing w:line="360" w:lineRule="auto"/>
        <w:jc w:val="both"/>
        <w:rPr>
          <w:sz w:val="26"/>
          <w:szCs w:val="26"/>
        </w:rPr>
      </w:pPr>
      <w:r w:rsidRPr="002B19E2">
        <w:rPr>
          <w:sz w:val="26"/>
          <w:szCs w:val="26"/>
        </w:rPr>
        <w:t>Các hệ thống phát hiện mã độc hiện đại sử dụng Machine Learning (Random Forest, MLP) để phân loại dựa trên đặc trưng tĩnh (ví dụ bảng Import APIs), nhưng dễ bị tấn công bởi các mẫu đối kháng (Adversarial Evasion Attacks). Đồ án đặt ra ba vấn đề cốt lõi cần giải quyết:</w:t>
      </w:r>
    </w:p>
    <w:p w14:paraId="1563C81A"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Bùng nổ không gian tìm kiếm: RL thuần túy dò tìm trong không gian hàng nghìn API tốn nhiều thời gian huấn luyện và khó hội tụ.</w:t>
      </w:r>
    </w:p>
    <w:p w14:paraId="30003B74"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Thiếu tối ưu khi chỉ dùng GAN: áp dụng toàn bộ đặc trưng do GAN gợi ý gây biến đổi quá lớn, làm mất tính tự nhiên của file.</w:t>
      </w:r>
    </w:p>
    <w:p w14:paraId="13F598DA"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lastRenderedPageBreak/>
        <w:t>Rủi ro phá vỡ chức năng mã độc: xóa hoặc sửa đổi API độc hại gốc có thể khiến mã độc mất khả năng thực thi.</w:t>
      </w:r>
    </w:p>
    <w:p w14:paraId="4FF59027" w14:textId="77777777" w:rsidR="007438EF" w:rsidRPr="002B19E2" w:rsidRDefault="00000000" w:rsidP="002B19E2">
      <w:pPr>
        <w:spacing w:line="360" w:lineRule="auto"/>
        <w:jc w:val="both"/>
        <w:rPr>
          <w:sz w:val="26"/>
          <w:szCs w:val="26"/>
        </w:rPr>
      </w:pPr>
      <w:r w:rsidRPr="002B19E2">
        <w:rPr>
          <w:sz w:val="26"/>
          <w:szCs w:val="26"/>
        </w:rPr>
        <w:t>Mục tiêu: xây dựng mô hình lai gọn nhẹ, trong đó GAN lọc ra các API lành tính có trọng số gây nhầm lẫn cao nhất (influential features), còn tác tử DRL (DQN) tìm chuỗi hành động bổ sung API ngắn nhất để vượt qua bộ phân loại mục tiêu (black-box detector) mà không làm hỏng chức năng mã độc.</w:t>
      </w:r>
    </w:p>
    <w:p w14:paraId="1AA80169" w14:textId="77777777" w:rsidR="007438EF" w:rsidRPr="002B19E2" w:rsidRDefault="00000000">
      <w:pPr>
        <w:pStyle w:val="Heading1"/>
        <w:spacing w:before="300" w:after="150"/>
        <w:rPr>
          <w:b/>
          <w:bCs/>
          <w:color w:val="auto"/>
          <w:sz w:val="28"/>
          <w:szCs w:val="28"/>
        </w:rPr>
      </w:pPr>
      <w:r w:rsidRPr="002B19E2">
        <w:rPr>
          <w:b/>
          <w:bCs/>
          <w:color w:val="auto"/>
          <w:sz w:val="28"/>
          <w:szCs w:val="28"/>
        </w:rPr>
        <w:t>3. Kết quả khảo sát tài liệu (Literature Review giai đoạn 2023–2026)</w:t>
      </w:r>
    </w:p>
    <w:p w14:paraId="3A4AD96F" w14:textId="77777777" w:rsidR="007438EF" w:rsidRPr="002B19E2" w:rsidRDefault="00000000" w:rsidP="002B19E2">
      <w:pPr>
        <w:spacing w:line="360" w:lineRule="auto"/>
        <w:rPr>
          <w:sz w:val="26"/>
          <w:szCs w:val="26"/>
        </w:rPr>
      </w:pPr>
      <w:r w:rsidRPr="002B19E2">
        <w:rPr>
          <w:sz w:val="26"/>
          <w:szCs w:val="26"/>
        </w:rPr>
        <w:t>Phạm vi khảo sát được giới hạn trong các công trình công bố từ 2023 đến 2026, và chỉ giữ lại các nguồn đăng trên tạp chí Q1 (theo SJR/Scimago) hoặc hội nghị bảo mật uy tín, nhằm đảm bảo độ tin cậy học thuật của Related Work. Các bản in trước (arXiv) chưa qua bình duyệt và các tạp chí dưới Q1 (ví dụ Electronics – MDPI: Q2, Journal of Computer Virology and Hacking Techniques: Q2) được loại khỏi bảng trích dẫn chính, chỉ dùng để tham khảo bối cảnh khi cần. Bảng dưới tóm tắt các công trình đạt chuẩn Q1/hội nghị uy tín có liên hệ trực tiếp đến hướng tiếp cận của đồ án.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800"/>
      </w:tblGrid>
      <w:tr w:rsidR="007438EF" w:rsidRPr="002B19E2" w14:paraId="0889319C" w14:textId="77777777">
        <w:tblPrEx>
          <w:tblCellMar>
            <w:top w:w="0" w:type="dxa"/>
            <w:bottom w:w="0" w:type="dxa"/>
          </w:tblCellMar>
        </w:tblPrEx>
        <w:tc>
          <w:tcPr>
            <w:tcW w:w="2400" w:type="dxa"/>
            <w:shd w:val="clear" w:color="auto" w:fill="2F5496"/>
            <w:vAlign w:val="center"/>
          </w:tcPr>
          <w:p w14:paraId="64844B51" w14:textId="77777777" w:rsidR="007438EF" w:rsidRPr="002B19E2" w:rsidRDefault="00000000" w:rsidP="002B19E2">
            <w:pPr>
              <w:jc w:val="center"/>
              <w:rPr>
                <w:sz w:val="26"/>
                <w:szCs w:val="26"/>
              </w:rPr>
            </w:pPr>
            <w:r w:rsidRPr="002B19E2">
              <w:rPr>
                <w:b/>
                <w:bCs/>
                <w:color w:val="FFFFFF"/>
                <w:sz w:val="26"/>
                <w:szCs w:val="26"/>
              </w:rPr>
              <w:t>Công trình / Venue (quartile)</w:t>
            </w:r>
          </w:p>
        </w:tc>
        <w:tc>
          <w:tcPr>
            <w:tcW w:w="3600" w:type="dxa"/>
            <w:shd w:val="clear" w:color="auto" w:fill="2F5496"/>
            <w:vAlign w:val="center"/>
          </w:tcPr>
          <w:p w14:paraId="424A5404" w14:textId="77777777" w:rsidR="007438EF" w:rsidRPr="002B19E2" w:rsidRDefault="00000000" w:rsidP="002B19E2">
            <w:pPr>
              <w:jc w:val="center"/>
              <w:rPr>
                <w:sz w:val="26"/>
                <w:szCs w:val="26"/>
              </w:rPr>
            </w:pPr>
            <w:r w:rsidRPr="002B19E2">
              <w:rPr>
                <w:b/>
                <w:bCs/>
                <w:color w:val="FFFFFF"/>
                <w:sz w:val="26"/>
                <w:szCs w:val="26"/>
              </w:rPr>
              <w:t>Đóng góp chính</w:t>
            </w:r>
          </w:p>
        </w:tc>
        <w:tc>
          <w:tcPr>
            <w:tcW w:w="3800" w:type="dxa"/>
            <w:shd w:val="clear" w:color="auto" w:fill="2F5496"/>
            <w:vAlign w:val="center"/>
          </w:tcPr>
          <w:p w14:paraId="38860561" w14:textId="77777777" w:rsidR="007438EF" w:rsidRPr="002B19E2" w:rsidRDefault="00000000" w:rsidP="002B19E2">
            <w:pPr>
              <w:jc w:val="center"/>
              <w:rPr>
                <w:sz w:val="26"/>
                <w:szCs w:val="26"/>
              </w:rPr>
            </w:pPr>
            <w:r w:rsidRPr="002B19E2">
              <w:rPr>
                <w:b/>
                <w:bCs/>
                <w:color w:val="FFFFFF"/>
                <w:sz w:val="26"/>
                <w:szCs w:val="26"/>
              </w:rPr>
              <w:t>Liên hệ với đồ án</w:t>
            </w:r>
          </w:p>
        </w:tc>
      </w:tr>
      <w:tr w:rsidR="007438EF" w:rsidRPr="002B19E2" w14:paraId="5E101BD9" w14:textId="77777777">
        <w:tblPrEx>
          <w:tblCellMar>
            <w:top w:w="0" w:type="dxa"/>
            <w:bottom w:w="0" w:type="dxa"/>
          </w:tblCellMar>
        </w:tblPrEx>
        <w:tc>
          <w:tcPr>
            <w:tcW w:w="2400" w:type="dxa"/>
            <w:vAlign w:val="center"/>
          </w:tcPr>
          <w:p w14:paraId="1240D935" w14:textId="77777777" w:rsidR="007438EF" w:rsidRPr="002B19E2" w:rsidRDefault="00000000">
            <w:pPr>
              <w:rPr>
                <w:sz w:val="26"/>
                <w:szCs w:val="26"/>
              </w:rPr>
            </w:pPr>
            <w:r w:rsidRPr="002B19E2">
              <w:rPr>
                <w:sz w:val="26"/>
                <w:szCs w:val="26"/>
              </w:rPr>
              <w:t>IF-MalEvade (2023)</w:t>
            </w:r>
            <w:r w:rsidRPr="002B19E2">
              <w:rPr>
                <w:i/>
                <w:iCs/>
                <w:color w:val="555555"/>
                <w:sz w:val="26"/>
                <w:szCs w:val="26"/>
              </w:rPr>
              <w:br/>
              <w:t>IEEE Access — SJR Q1</w:t>
            </w:r>
          </w:p>
        </w:tc>
        <w:tc>
          <w:tcPr>
            <w:tcW w:w="3600" w:type="dxa"/>
            <w:vAlign w:val="center"/>
          </w:tcPr>
          <w:p w14:paraId="5CD98E2F" w14:textId="77777777" w:rsidR="007438EF" w:rsidRPr="002B19E2" w:rsidRDefault="00000000">
            <w:pPr>
              <w:rPr>
                <w:sz w:val="26"/>
                <w:szCs w:val="26"/>
              </w:rPr>
            </w:pPr>
            <w:r w:rsidRPr="002B19E2">
              <w:rPr>
                <w:sz w:val="26"/>
                <w:szCs w:val="26"/>
              </w:rPr>
              <w:t>GAN sinh influential features, DRL thực hiện thao tác bổ sung; detection giảm ~97%, retraining tăng ~35%</w:t>
            </w:r>
          </w:p>
        </w:tc>
        <w:tc>
          <w:tcPr>
            <w:tcW w:w="3800" w:type="dxa"/>
            <w:vAlign w:val="center"/>
          </w:tcPr>
          <w:p w14:paraId="2130894D" w14:textId="77777777" w:rsidR="007438EF" w:rsidRPr="002B19E2" w:rsidRDefault="00000000">
            <w:pPr>
              <w:rPr>
                <w:sz w:val="26"/>
                <w:szCs w:val="26"/>
              </w:rPr>
            </w:pPr>
            <w:r w:rsidRPr="002B19E2">
              <w:rPr>
                <w:sz w:val="26"/>
                <w:szCs w:val="26"/>
              </w:rPr>
              <w:t>Kiến trúc tương đồng nhất với thiết kế "GAN lọc API ảnh hưởng, DQN tìm chuỗi hành động" của đồ án</w:t>
            </w:r>
          </w:p>
        </w:tc>
      </w:tr>
      <w:tr w:rsidR="007438EF" w:rsidRPr="002B19E2" w14:paraId="733FC5AC" w14:textId="77777777">
        <w:tblPrEx>
          <w:tblCellMar>
            <w:top w:w="0" w:type="dxa"/>
            <w:bottom w:w="0" w:type="dxa"/>
          </w:tblCellMar>
        </w:tblPrEx>
        <w:tc>
          <w:tcPr>
            <w:tcW w:w="2400" w:type="dxa"/>
            <w:vAlign w:val="center"/>
          </w:tcPr>
          <w:p w14:paraId="2B093B9C" w14:textId="77777777" w:rsidR="007438EF" w:rsidRPr="002B19E2" w:rsidRDefault="00000000">
            <w:pPr>
              <w:rPr>
                <w:sz w:val="26"/>
                <w:szCs w:val="26"/>
              </w:rPr>
            </w:pPr>
            <w:r w:rsidRPr="002B19E2">
              <w:rPr>
                <w:sz w:val="26"/>
                <w:szCs w:val="26"/>
              </w:rPr>
              <w:t>RL với action-mask (2023)</w:t>
            </w:r>
            <w:r w:rsidRPr="002B19E2">
              <w:rPr>
                <w:i/>
                <w:iCs/>
                <w:color w:val="555555"/>
                <w:sz w:val="26"/>
                <w:szCs w:val="26"/>
              </w:rPr>
              <w:br/>
              <w:t>Int. J. of Information Security (Springer) — SJR Q1</w:t>
            </w:r>
          </w:p>
        </w:tc>
        <w:tc>
          <w:tcPr>
            <w:tcW w:w="3600" w:type="dxa"/>
            <w:vAlign w:val="center"/>
          </w:tcPr>
          <w:p w14:paraId="1C40991B" w14:textId="77777777" w:rsidR="007438EF" w:rsidRPr="002B19E2" w:rsidRDefault="00000000">
            <w:pPr>
              <w:rPr>
                <w:sz w:val="26"/>
                <w:szCs w:val="26"/>
              </w:rPr>
            </w:pPr>
            <w:r w:rsidRPr="002B19E2">
              <w:rPr>
                <w:sz w:val="26"/>
                <w:szCs w:val="26"/>
              </w:rPr>
              <w:t>Action masking khi huấn luyện agent; có thí nghiệm transfer và adversarial training trên 11 hybrid model</w:t>
            </w:r>
          </w:p>
        </w:tc>
        <w:tc>
          <w:tcPr>
            <w:tcW w:w="3800" w:type="dxa"/>
            <w:vAlign w:val="center"/>
          </w:tcPr>
          <w:p w14:paraId="753E5495" w14:textId="77777777" w:rsidR="007438EF" w:rsidRPr="002B19E2" w:rsidRDefault="00000000">
            <w:pPr>
              <w:rPr>
                <w:sz w:val="26"/>
                <w:szCs w:val="26"/>
              </w:rPr>
            </w:pPr>
            <w:r w:rsidRPr="002B19E2">
              <w:rPr>
                <w:sz w:val="26"/>
                <w:szCs w:val="26"/>
              </w:rPr>
              <w:t>Tham khảo cho thiết kế không gian hành động và đánh giá adversarial retraining</w:t>
            </w:r>
          </w:p>
        </w:tc>
      </w:tr>
      <w:tr w:rsidR="007438EF" w:rsidRPr="002B19E2" w14:paraId="170E8E62" w14:textId="77777777">
        <w:tblPrEx>
          <w:tblCellMar>
            <w:top w:w="0" w:type="dxa"/>
            <w:bottom w:w="0" w:type="dxa"/>
          </w:tblCellMar>
        </w:tblPrEx>
        <w:tc>
          <w:tcPr>
            <w:tcW w:w="2400" w:type="dxa"/>
            <w:vAlign w:val="center"/>
          </w:tcPr>
          <w:p w14:paraId="708F46E6" w14:textId="77777777" w:rsidR="007438EF" w:rsidRPr="002B19E2" w:rsidRDefault="00000000">
            <w:pPr>
              <w:rPr>
                <w:sz w:val="26"/>
                <w:szCs w:val="26"/>
              </w:rPr>
            </w:pPr>
            <w:r w:rsidRPr="002B19E2">
              <w:rPr>
                <w:sz w:val="26"/>
                <w:szCs w:val="26"/>
              </w:rPr>
              <w:t>EnhancingRLAMG (2024)</w:t>
            </w:r>
            <w:r w:rsidRPr="002B19E2">
              <w:rPr>
                <w:i/>
                <w:iCs/>
                <w:color w:val="555555"/>
                <w:sz w:val="26"/>
                <w:szCs w:val="26"/>
              </w:rPr>
              <w:br/>
              <w:t>Alexandria Engineering Journal (Elsevier) — SJR Q1</w:t>
            </w:r>
          </w:p>
        </w:tc>
        <w:tc>
          <w:tcPr>
            <w:tcW w:w="3600" w:type="dxa"/>
            <w:vAlign w:val="center"/>
          </w:tcPr>
          <w:p w14:paraId="439FE9A7" w14:textId="77777777" w:rsidR="007438EF" w:rsidRPr="002B19E2" w:rsidRDefault="00000000">
            <w:pPr>
              <w:rPr>
                <w:sz w:val="26"/>
                <w:szCs w:val="26"/>
              </w:rPr>
            </w:pPr>
            <w:r w:rsidRPr="002B19E2">
              <w:rPr>
                <w:sz w:val="26"/>
                <w:szCs w:val="26"/>
              </w:rPr>
              <w:t>GAN sinh byte synthetic thay vì random/benign cứng, ASR 63–85%, còn 48–67% sau retraining</w:t>
            </w:r>
          </w:p>
        </w:tc>
        <w:tc>
          <w:tcPr>
            <w:tcW w:w="3800" w:type="dxa"/>
            <w:vAlign w:val="center"/>
          </w:tcPr>
          <w:p w14:paraId="68D38E7F" w14:textId="77777777" w:rsidR="007438EF" w:rsidRPr="002B19E2" w:rsidRDefault="00000000">
            <w:pPr>
              <w:rPr>
                <w:sz w:val="26"/>
                <w:szCs w:val="26"/>
              </w:rPr>
            </w:pPr>
            <w:r w:rsidRPr="002B19E2">
              <w:rPr>
                <w:sz w:val="26"/>
                <w:szCs w:val="26"/>
              </w:rPr>
              <w:t>Gợi ý hướng mở rộng: dùng GAN sinh nội dung thay vì chỉ chọn API có sẵn</w:t>
            </w:r>
          </w:p>
        </w:tc>
      </w:tr>
      <w:tr w:rsidR="007438EF" w:rsidRPr="002B19E2" w14:paraId="6F856320" w14:textId="77777777">
        <w:tblPrEx>
          <w:tblCellMar>
            <w:top w:w="0" w:type="dxa"/>
            <w:bottom w:w="0" w:type="dxa"/>
          </w:tblCellMar>
        </w:tblPrEx>
        <w:tc>
          <w:tcPr>
            <w:tcW w:w="2400" w:type="dxa"/>
            <w:vAlign w:val="center"/>
          </w:tcPr>
          <w:p w14:paraId="2478FCD3" w14:textId="77777777" w:rsidR="007438EF" w:rsidRPr="002B19E2" w:rsidRDefault="00000000">
            <w:pPr>
              <w:rPr>
                <w:sz w:val="26"/>
                <w:szCs w:val="26"/>
              </w:rPr>
            </w:pPr>
            <w:r w:rsidRPr="002B19E2">
              <w:rPr>
                <w:sz w:val="26"/>
                <w:szCs w:val="26"/>
              </w:rPr>
              <w:t>How to Train your Antivirus (2024)</w:t>
            </w:r>
            <w:r w:rsidRPr="002B19E2">
              <w:rPr>
                <w:i/>
                <w:iCs/>
                <w:color w:val="555555"/>
                <w:sz w:val="26"/>
                <w:szCs w:val="26"/>
              </w:rPr>
              <w:br/>
              <w:t>ACM CCS — hội nghị bảo mật hàng đầu (CORE A*)</w:t>
            </w:r>
          </w:p>
        </w:tc>
        <w:tc>
          <w:tcPr>
            <w:tcW w:w="3600" w:type="dxa"/>
            <w:vAlign w:val="center"/>
          </w:tcPr>
          <w:p w14:paraId="5087FF78" w14:textId="77777777" w:rsidR="007438EF" w:rsidRPr="002B19E2" w:rsidRDefault="00000000">
            <w:pPr>
              <w:rPr>
                <w:sz w:val="26"/>
                <w:szCs w:val="26"/>
              </w:rPr>
            </w:pPr>
            <w:r w:rsidRPr="002B19E2">
              <w:rPr>
                <w:sz w:val="26"/>
                <w:szCs w:val="26"/>
              </w:rPr>
              <w:t>RL sinh mẫu trong problem space để adversarial training; có thể đưa Attack Success Rate về 0%</w:t>
            </w:r>
          </w:p>
        </w:tc>
        <w:tc>
          <w:tcPr>
            <w:tcW w:w="3800" w:type="dxa"/>
            <w:vAlign w:val="center"/>
          </w:tcPr>
          <w:p w14:paraId="0C60901D" w14:textId="77777777" w:rsidR="007438EF" w:rsidRPr="002B19E2" w:rsidRDefault="00000000">
            <w:pPr>
              <w:rPr>
                <w:sz w:val="26"/>
                <w:szCs w:val="26"/>
              </w:rPr>
            </w:pPr>
            <w:r w:rsidRPr="002B19E2">
              <w:rPr>
                <w:sz w:val="26"/>
                <w:szCs w:val="26"/>
              </w:rPr>
              <w:t>Góc nhìn phòng thủ, đối chiếu với thử nghiệm adversarial retraining ở mục 4.4</w:t>
            </w:r>
          </w:p>
        </w:tc>
      </w:tr>
    </w:tbl>
    <w:p w14:paraId="6B38C479" w14:textId="77777777" w:rsidR="007438EF" w:rsidRPr="002B19E2" w:rsidRDefault="00000000">
      <w:pPr>
        <w:pStyle w:val="Heading2"/>
        <w:spacing w:before="200" w:after="100"/>
        <w:rPr>
          <w:b/>
          <w:bCs/>
          <w:color w:val="auto"/>
          <w:sz w:val="28"/>
          <w:szCs w:val="28"/>
        </w:rPr>
      </w:pPr>
      <w:r w:rsidRPr="002B19E2">
        <w:rPr>
          <w:b/>
          <w:bCs/>
          <w:color w:val="auto"/>
          <w:sz w:val="28"/>
          <w:szCs w:val="28"/>
        </w:rPr>
        <w:lastRenderedPageBreak/>
        <w:t>3.1. Khoảng trống nghiên cứu đã xác định (2023–2026, nguồn Q1/hội nghị uy tín)</w:t>
      </w:r>
    </w:p>
    <w:p w14:paraId="7BD64DEA"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Inverse mapping: ánh xạ từ vector GAN sinh ra ngược lại file .exe còn thực thi được vẫn là điểm yếu chung của các phương pháp hiện có (IF-MalEvade, EnhancingRLAMG).</w:t>
      </w:r>
    </w:p>
    <w:p w14:paraId="677802DD"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Reward thưa (sparse reward) trong môi trường black-box vẫn là thách thức mở; RL action-mask (2023) và EnhancingRLAMG (2024) là hai hướng cải tiến gần nhất.</w:t>
      </w:r>
    </w:p>
    <w:p w14:paraId="0212D80B"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Thiếu đánh giá độ bền của payload do GAN sinh so với việc chèn byte lành tính cứng (hard-coded benign bytes) — vấn đề được EnhancingRLAMG (2024, Alexandria Engineering Journal) đặt ra nhưng chưa có ablation đầy đủ.</w:t>
      </w:r>
    </w:p>
    <w:p w14:paraId="27F6C5DC"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Góc nhìn phòng thủ (adversarial training/hardening) mới chỉ được khai thác ở mức hội nghị (How to Train your Antivirus, ACM CCS 2024), chưa có nhiều công trình Q1 đánh giá cặp tấn công–phòng thủ đầy đủ.</w:t>
      </w:r>
    </w:p>
    <w:p w14:paraId="411154AD" w14:textId="77777777" w:rsidR="007438EF" w:rsidRPr="002B19E2" w:rsidRDefault="00000000" w:rsidP="002B19E2">
      <w:pPr>
        <w:spacing w:after="120" w:line="360" w:lineRule="auto"/>
        <w:jc w:val="both"/>
        <w:rPr>
          <w:sz w:val="26"/>
          <w:szCs w:val="26"/>
        </w:rPr>
      </w:pPr>
      <w:r w:rsidRPr="002B19E2">
        <w:rPr>
          <w:sz w:val="26"/>
          <w:szCs w:val="26"/>
        </w:rPr>
        <w:t>Những khoảng trống này là cơ sở để đồ án định vị đóng góp: tập trung vào không gian đặc trưng tĩnh (feature space) với ràng buộc bảo toàn chức năng mã độc, thay vì rebuild trực tiếp file thực thi trong problem space.</w:t>
      </w:r>
    </w:p>
    <w:p w14:paraId="50EA53D4" w14:textId="77777777" w:rsidR="007438EF" w:rsidRPr="002B19E2" w:rsidRDefault="00000000" w:rsidP="002B19E2">
      <w:pPr>
        <w:pStyle w:val="Heading1"/>
        <w:spacing w:line="360" w:lineRule="auto"/>
        <w:jc w:val="both"/>
        <w:rPr>
          <w:b/>
          <w:bCs/>
          <w:color w:val="auto"/>
          <w:sz w:val="28"/>
          <w:szCs w:val="28"/>
        </w:rPr>
      </w:pPr>
      <w:r w:rsidRPr="002B19E2">
        <w:rPr>
          <w:b/>
          <w:bCs/>
          <w:color w:val="auto"/>
          <w:sz w:val="28"/>
          <w:szCs w:val="28"/>
        </w:rPr>
        <w:t>4. Đề xuất phương pháp</w:t>
      </w:r>
    </w:p>
    <w:p w14:paraId="489EC3D5" w14:textId="77777777" w:rsidR="007438EF" w:rsidRPr="002B19E2" w:rsidRDefault="00000000" w:rsidP="002B19E2">
      <w:pPr>
        <w:spacing w:line="360" w:lineRule="auto"/>
        <w:jc w:val="both"/>
        <w:rPr>
          <w:sz w:val="26"/>
          <w:szCs w:val="26"/>
        </w:rPr>
      </w:pPr>
      <w:r w:rsidRPr="002B19E2">
        <w:rPr>
          <w:sz w:val="26"/>
          <w:szCs w:val="26"/>
        </w:rPr>
        <w:t>Hệ thống được đề xuất vận hành qua các giai đoạn trên không gian vector nhị phân, kế thừa ý tưởng từ IF-MalEvade (2023, IEEE Access — Q1) nhưng đơn giản hóa để phù hợp quy mô đồ án.</w:t>
      </w:r>
    </w:p>
    <w:p w14:paraId="0DCB97BA" w14:textId="77777777" w:rsidR="007438EF" w:rsidRPr="002B19E2" w:rsidRDefault="00000000" w:rsidP="002B19E2">
      <w:pPr>
        <w:pStyle w:val="Heading2"/>
        <w:spacing w:line="360" w:lineRule="auto"/>
        <w:jc w:val="both"/>
        <w:rPr>
          <w:b/>
          <w:bCs/>
          <w:color w:val="auto"/>
          <w:sz w:val="28"/>
          <w:szCs w:val="28"/>
        </w:rPr>
      </w:pPr>
      <w:r w:rsidRPr="002B19E2">
        <w:rPr>
          <w:b/>
          <w:bCs/>
          <w:color w:val="auto"/>
          <w:sz w:val="28"/>
          <w:szCs w:val="28"/>
        </w:rPr>
        <w:t>4.1. Biểu diễn đặc trưng bảo toàn tính năng</w:t>
      </w:r>
    </w:p>
    <w:p w14:paraId="568869C6"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Dùng thư viện pefile quét trường Import Directory Table của 1.000 mẫu độc và 1.000 mẫu sạch.</w:t>
      </w:r>
    </w:p>
    <w:p w14:paraId="4A4EBB67"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Chọn Top 300 API xuất hiện nhiều nhất để lập từ điển đặc trưng.</w:t>
      </w:r>
    </w:p>
    <w:p w14:paraId="49783C87"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Mỗi mẫu được biểu diễn dưới dạng vector nhị phân x ∈ {0,1}^300 (x_j = 1 nếu mẫu gọi API thứ j).</w:t>
      </w:r>
    </w:p>
    <w:p w14:paraId="24B6E647" w14:textId="77777777" w:rsidR="007438EF" w:rsidRPr="002B19E2" w:rsidRDefault="00000000" w:rsidP="002B19E2">
      <w:pPr>
        <w:pStyle w:val="Heading2"/>
        <w:spacing w:line="360" w:lineRule="auto"/>
        <w:jc w:val="both"/>
        <w:rPr>
          <w:b/>
          <w:bCs/>
          <w:color w:val="auto"/>
          <w:sz w:val="28"/>
          <w:szCs w:val="28"/>
        </w:rPr>
      </w:pPr>
      <w:r w:rsidRPr="002B19E2">
        <w:rPr>
          <w:b/>
          <w:bCs/>
          <w:color w:val="auto"/>
          <w:sz w:val="28"/>
          <w:szCs w:val="28"/>
        </w:rPr>
        <w:t>4.2. Tầng lọc đặc trưng bằng GAN</w:t>
      </w:r>
    </w:p>
    <w:p w14:paraId="17AD0677"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lastRenderedPageBreak/>
        <w:t>Generator (G): nhận vector mã độc x_mal và vector nhiễu z (10 chiều) qua một lớp ẩn 128 nơ-ron, xuất vector xác suất g ∈ [0,1]^300.</w:t>
      </w:r>
    </w:p>
    <w:p w14:paraId="63DDC072"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Cơ chế bảo toàn ngữ nghĩa: x_adv = x_mal OR I(g &gt; 0.5) — chỉ thêm API lành tính (0→1), không xóa API độc hại (1→0).</w:t>
      </w:r>
    </w:p>
    <w:p w14:paraId="4D2CBE9D"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Discriminator (D): phân biệt vector sạch và vector sinh ra, phản hồi gradient để G hội tụ vào các API có sức ngụy trang tốt nhất.</w:t>
      </w:r>
    </w:p>
    <w:p w14:paraId="489967C6" w14:textId="77777777" w:rsidR="007438EF" w:rsidRPr="002B19E2" w:rsidRDefault="00000000" w:rsidP="002B19E2">
      <w:pPr>
        <w:pStyle w:val="Heading2"/>
        <w:spacing w:line="360" w:lineRule="auto"/>
        <w:jc w:val="both"/>
        <w:rPr>
          <w:b/>
          <w:bCs/>
          <w:color w:val="auto"/>
          <w:sz w:val="28"/>
          <w:szCs w:val="28"/>
        </w:rPr>
      </w:pPr>
      <w:r w:rsidRPr="002B19E2">
        <w:rPr>
          <w:b/>
          <w:bCs/>
          <w:color w:val="auto"/>
          <w:sz w:val="28"/>
          <w:szCs w:val="28"/>
        </w:rPr>
        <w:t>4.3. Tầng tối ưu hóa hành động bằng Deep Reinforcement Learning</w:t>
      </w:r>
    </w:p>
    <w:p w14:paraId="402EEF7F"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Trạng thái: vector nhị phân 300 chiều tại mỗi bước lặp.</w:t>
      </w:r>
    </w:p>
    <w:p w14:paraId="63A6A96F"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Không gian hành động: kích hoạt thêm một API cụ thể trong danh sách do GAN gợi ý.</w:t>
      </w:r>
    </w:p>
    <w:p w14:paraId="0BBF0069"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Hàm thưởng: bằng 0 nếu vẫn bị nhận diện là mã độc; nếu né tránh thành công, Reward = 20 − [(TURN − 1)/MAXTURN] × 100 (MAXTURN = 15 bước), khuyến khích chuỗi hành động ngắn.</w:t>
      </w:r>
    </w:p>
    <w:p w14:paraId="397F8400"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Thuật toán: Deep Q-Network với 2 lớp ẩn (128 và 64 nơ-ron, kích hoạt ReLU, hệ số chiết khấu γ = 0.98).</w:t>
      </w:r>
    </w:p>
    <w:p w14:paraId="6BF7D541" w14:textId="77777777" w:rsidR="007438EF" w:rsidRPr="002B19E2" w:rsidRDefault="00000000" w:rsidP="002B19E2">
      <w:pPr>
        <w:pStyle w:val="Heading2"/>
        <w:spacing w:before="200" w:after="100" w:line="360" w:lineRule="auto"/>
        <w:jc w:val="both"/>
        <w:rPr>
          <w:b/>
          <w:bCs/>
          <w:color w:val="auto"/>
          <w:sz w:val="28"/>
          <w:szCs w:val="28"/>
        </w:rPr>
      </w:pPr>
      <w:r w:rsidRPr="002B19E2">
        <w:rPr>
          <w:b/>
          <w:bCs/>
          <w:color w:val="auto"/>
          <w:sz w:val="28"/>
          <w:szCs w:val="28"/>
        </w:rPr>
        <w:t>4.4. Kế hoạch thực nghiệm dự kiến</w:t>
      </w:r>
    </w:p>
    <w:p w14:paraId="1DBD15FA"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Chia dữ liệu 80% train / 20% test; mô hình mục tiêu gồm Random Forest và Multi-Layer Perceptron, ngưỡng nhận diện độc hại 0.8.</w:t>
      </w:r>
    </w:p>
    <w:p w14:paraId="7A00D8EE" w14:textId="77777777" w:rsidR="007438EF" w:rsidRPr="002B19E2" w:rsidRDefault="00000000" w:rsidP="002B19E2">
      <w:pPr>
        <w:pStyle w:val="ListParagraph"/>
        <w:numPr>
          <w:ilvl w:val="0"/>
          <w:numId w:val="1"/>
        </w:numPr>
        <w:spacing w:after="80" w:line="360" w:lineRule="auto"/>
        <w:jc w:val="both"/>
        <w:rPr>
          <w:sz w:val="26"/>
          <w:szCs w:val="26"/>
        </w:rPr>
      </w:pPr>
      <w:r w:rsidRPr="002B19E2">
        <w:rPr>
          <w:sz w:val="26"/>
          <w:szCs w:val="26"/>
        </w:rPr>
        <w:t>Thử nghiệm tái huấn luyện đối kháng (adversarial retraining): nạp 50% mẫu đối kháng vào tập huấn luyện của bộ phân loại mục tiêu, kỳ vọng tỷ lệ nhận diện phục hồi từ ~15% lên trên 60%.</w:t>
      </w:r>
    </w:p>
    <w:p w14:paraId="0D8F1CBF" w14:textId="77777777" w:rsidR="007438EF" w:rsidRPr="002B19E2" w:rsidRDefault="00000000" w:rsidP="002B19E2">
      <w:pPr>
        <w:pStyle w:val="Heading1"/>
        <w:spacing w:line="360" w:lineRule="auto"/>
        <w:jc w:val="both"/>
        <w:rPr>
          <w:b/>
          <w:bCs/>
          <w:color w:val="auto"/>
          <w:sz w:val="28"/>
          <w:szCs w:val="28"/>
        </w:rPr>
      </w:pPr>
      <w:r w:rsidRPr="002B19E2">
        <w:rPr>
          <w:b/>
          <w:bCs/>
          <w:color w:val="auto"/>
          <w:sz w:val="28"/>
          <w:szCs w:val="28"/>
        </w:rPr>
        <w:t>5. Nhận định ban đầu</w:t>
      </w:r>
    </w:p>
    <w:p w14:paraId="464E8FA5" w14:textId="77777777" w:rsidR="007438EF" w:rsidRPr="002B19E2" w:rsidRDefault="00000000" w:rsidP="002B19E2">
      <w:pPr>
        <w:pStyle w:val="Heading2"/>
        <w:spacing w:line="360" w:lineRule="auto"/>
        <w:jc w:val="both"/>
        <w:rPr>
          <w:b/>
          <w:bCs/>
          <w:color w:val="auto"/>
          <w:sz w:val="28"/>
          <w:szCs w:val="28"/>
        </w:rPr>
      </w:pPr>
      <w:r w:rsidRPr="002B19E2">
        <w:rPr>
          <w:b/>
          <w:bCs/>
          <w:color w:val="auto"/>
          <w:sz w:val="28"/>
          <w:szCs w:val="28"/>
        </w:rPr>
        <w:t>5.1. Ưu điểm của hướng tiếp cận</w:t>
      </w:r>
    </w:p>
    <w:p w14:paraId="4EE998FD"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Kiến trúc tinh gọn, không cần hạ tầng sandbox phức tạp.</w:t>
      </w:r>
    </w:p>
    <w:p w14:paraId="729EF8E6"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Thời gian huấn luyện nhanh, ước tính 20–30 phút trên máy cá nhân hoặc Google Colab.</w:t>
      </w:r>
    </w:p>
    <w:p w14:paraId="57BF8B56"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lastRenderedPageBreak/>
        <w:t>Phân định rõ vai trò giữa trích xuất đặc trưng (GAN) và tối ưu hóa chính sách hành động (RL), phù hợp với các công trình GAN+RL công bố trên tạp chí Q1 (IF-MalEvade — IEEE Access).</w:t>
      </w:r>
    </w:p>
    <w:p w14:paraId="6A513EC7" w14:textId="77777777" w:rsidR="007438EF" w:rsidRPr="002B19E2" w:rsidRDefault="00000000" w:rsidP="002B19E2">
      <w:pPr>
        <w:pStyle w:val="Heading2"/>
        <w:spacing w:line="360" w:lineRule="auto"/>
        <w:jc w:val="both"/>
        <w:rPr>
          <w:b/>
          <w:bCs/>
          <w:color w:val="auto"/>
          <w:sz w:val="28"/>
          <w:szCs w:val="28"/>
        </w:rPr>
      </w:pPr>
      <w:r w:rsidRPr="002B19E2">
        <w:rPr>
          <w:b/>
          <w:bCs/>
          <w:color w:val="auto"/>
          <w:sz w:val="28"/>
          <w:szCs w:val="28"/>
        </w:rPr>
        <w:t>5.2. Giới hạn hiện tại</w:t>
      </w:r>
    </w:p>
    <w:p w14:paraId="49E23EA5"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Phương pháp mới dừng ở không gian vector tĩnh (feature space), chưa rebuild lại thành tệp thực thi .exe trong problem space.</w:t>
      </w:r>
    </w:p>
    <w:p w14:paraId="078A1E6E"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Chưa có kết quả thực nghiệm định lượng; các số liệu kỳ vọng hiện dựa trên tham chiếu từ các công trình liên quan.</w:t>
      </w:r>
    </w:p>
    <w:p w14:paraId="58BE174F" w14:textId="77777777" w:rsidR="007438EF" w:rsidRPr="002B19E2" w:rsidRDefault="00000000" w:rsidP="002B19E2">
      <w:pPr>
        <w:pStyle w:val="Heading1"/>
        <w:spacing w:line="360" w:lineRule="auto"/>
        <w:jc w:val="both"/>
        <w:rPr>
          <w:b/>
          <w:bCs/>
          <w:color w:val="auto"/>
          <w:sz w:val="28"/>
          <w:szCs w:val="28"/>
        </w:rPr>
      </w:pPr>
      <w:r w:rsidRPr="002B19E2">
        <w:rPr>
          <w:b/>
          <w:bCs/>
          <w:color w:val="auto"/>
          <w:sz w:val="28"/>
          <w:szCs w:val="28"/>
        </w:rPr>
        <w:t>6. Kế hoạch tiếp theo</w:t>
      </w:r>
    </w:p>
    <w:p w14:paraId="0F911821"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Cài đặt pipeline trích xuất đặc trưng (pefile) và xây dựng tập dữ liệu 1.000 mẫu độc / 1.000 mẫu sạch.</w:t>
      </w:r>
    </w:p>
    <w:p w14:paraId="4C576914"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Hiện thực hóa Generator/Discriminator (GAN) và huấn luyện tầng lọc đặc trưng.</w:t>
      </w:r>
    </w:p>
    <w:p w14:paraId="5066FBDB"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Hiện thực hóa tác tử DQN và môi trường tương tác với bộ phân loại mục tiêu (black-box detector).</w:t>
      </w:r>
    </w:p>
    <w:p w14:paraId="19D8E75D"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Chạy thực nghiệm đối chiếu theo bảng số liệu đã lập kế hoạch (mục 4.4) và thử nghiệm adversarial retraining.</w:t>
      </w:r>
    </w:p>
    <w:p w14:paraId="3130965B" w14:textId="77777777" w:rsidR="007438EF" w:rsidRPr="002B19E2" w:rsidRDefault="00000000" w:rsidP="002B19E2">
      <w:pPr>
        <w:pStyle w:val="ListParagraph"/>
        <w:numPr>
          <w:ilvl w:val="0"/>
          <w:numId w:val="1"/>
        </w:numPr>
        <w:spacing w:line="360" w:lineRule="auto"/>
        <w:jc w:val="both"/>
        <w:rPr>
          <w:sz w:val="26"/>
          <w:szCs w:val="26"/>
        </w:rPr>
      </w:pPr>
      <w:r w:rsidRPr="002B19E2">
        <w:rPr>
          <w:sz w:val="26"/>
          <w:szCs w:val="26"/>
        </w:rPr>
        <w:t>Tổng hợp kết quả định lượng, đối chiếu với các công trình liên quan (Bảng mục 3) để viết báo cáo cuối.</w:t>
      </w:r>
    </w:p>
    <w:p w14:paraId="3004E40C" w14:textId="77777777" w:rsidR="007438EF" w:rsidRPr="002B19E2" w:rsidRDefault="00000000" w:rsidP="002B19E2">
      <w:pPr>
        <w:pStyle w:val="Heading1"/>
        <w:spacing w:line="360" w:lineRule="auto"/>
        <w:jc w:val="both"/>
        <w:rPr>
          <w:b/>
          <w:bCs/>
          <w:color w:val="auto"/>
          <w:sz w:val="28"/>
          <w:szCs w:val="28"/>
        </w:rPr>
      </w:pPr>
      <w:r w:rsidRPr="002B19E2">
        <w:rPr>
          <w:b/>
          <w:bCs/>
          <w:color w:val="auto"/>
          <w:sz w:val="28"/>
          <w:szCs w:val="28"/>
        </w:rPr>
        <w:t>7. Kết luận</w:t>
      </w:r>
    </w:p>
    <w:p w14:paraId="46AD62AC" w14:textId="77777777" w:rsidR="007438EF" w:rsidRPr="002B19E2" w:rsidRDefault="00000000" w:rsidP="002B19E2">
      <w:pPr>
        <w:spacing w:line="360" w:lineRule="auto"/>
        <w:jc w:val="both"/>
        <w:rPr>
          <w:sz w:val="26"/>
          <w:szCs w:val="26"/>
        </w:rPr>
      </w:pPr>
      <w:r w:rsidRPr="002B19E2">
        <w:rPr>
          <w:sz w:val="26"/>
          <w:szCs w:val="26"/>
        </w:rPr>
        <w:t>Sau giai đoạn khảo sát tài liệu và đề xuất phương pháp, đồ án đã xác định rõ vấn đề nghiên cứu, hệ thống hóa các công trình liên quan và định vị đóng góp trong khoảng trống nghiên cứu (đặc biệt là cân bằng giữa hiệu quả né tránh và bảo toàn chức năng mã độc). Kiến trúc lai GAN kết hợp DQN đã được đề xuất với thiết kế cụ thể về biểu diễn đặc trưng, cơ chế bảo toàn ngữ nghĩa và hàm thưởng. Bước tiếp theo là triển khai cài đặt và chạy thực nghiệm để kiểm chứng các giả thuyết đã đề ra.</w:t>
      </w:r>
    </w:p>
    <w:sectPr w:rsidR="007438EF" w:rsidRPr="002B19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C2D80"/>
    <w:multiLevelType w:val="hybridMultilevel"/>
    <w:tmpl w:val="76B68426"/>
    <w:lvl w:ilvl="0" w:tplc="26A6323E">
      <w:start w:val="1"/>
      <w:numFmt w:val="bullet"/>
      <w:lvlText w:val="●"/>
      <w:lvlJc w:val="left"/>
      <w:pPr>
        <w:ind w:left="720" w:hanging="360"/>
      </w:pPr>
    </w:lvl>
    <w:lvl w:ilvl="1" w:tplc="C884FA5C">
      <w:start w:val="1"/>
      <w:numFmt w:val="bullet"/>
      <w:lvlText w:val="○"/>
      <w:lvlJc w:val="left"/>
      <w:pPr>
        <w:ind w:left="1440" w:hanging="360"/>
      </w:pPr>
    </w:lvl>
    <w:lvl w:ilvl="2" w:tplc="65D4FD84">
      <w:start w:val="1"/>
      <w:numFmt w:val="bullet"/>
      <w:lvlText w:val="■"/>
      <w:lvlJc w:val="left"/>
      <w:pPr>
        <w:ind w:left="2160" w:hanging="360"/>
      </w:pPr>
    </w:lvl>
    <w:lvl w:ilvl="3" w:tplc="741249A8">
      <w:start w:val="1"/>
      <w:numFmt w:val="bullet"/>
      <w:lvlText w:val="●"/>
      <w:lvlJc w:val="left"/>
      <w:pPr>
        <w:ind w:left="2880" w:hanging="360"/>
      </w:pPr>
    </w:lvl>
    <w:lvl w:ilvl="4" w:tplc="4062540E">
      <w:start w:val="1"/>
      <w:numFmt w:val="bullet"/>
      <w:lvlText w:val="○"/>
      <w:lvlJc w:val="left"/>
      <w:pPr>
        <w:ind w:left="3600" w:hanging="360"/>
      </w:pPr>
    </w:lvl>
    <w:lvl w:ilvl="5" w:tplc="EE304AE0">
      <w:start w:val="1"/>
      <w:numFmt w:val="bullet"/>
      <w:lvlText w:val="■"/>
      <w:lvlJc w:val="left"/>
      <w:pPr>
        <w:ind w:left="4320" w:hanging="360"/>
      </w:pPr>
    </w:lvl>
    <w:lvl w:ilvl="6" w:tplc="CEF29A1A">
      <w:start w:val="1"/>
      <w:numFmt w:val="bullet"/>
      <w:lvlText w:val="●"/>
      <w:lvlJc w:val="left"/>
      <w:pPr>
        <w:ind w:left="5040" w:hanging="360"/>
      </w:pPr>
    </w:lvl>
    <w:lvl w:ilvl="7" w:tplc="5FD60628">
      <w:start w:val="1"/>
      <w:numFmt w:val="bullet"/>
      <w:lvlText w:val="●"/>
      <w:lvlJc w:val="left"/>
      <w:pPr>
        <w:ind w:left="5760" w:hanging="360"/>
      </w:pPr>
    </w:lvl>
    <w:lvl w:ilvl="8" w:tplc="6BD428B6">
      <w:start w:val="1"/>
      <w:numFmt w:val="bullet"/>
      <w:lvlText w:val="●"/>
      <w:lvlJc w:val="left"/>
      <w:pPr>
        <w:ind w:left="6480" w:hanging="360"/>
      </w:pPr>
    </w:lvl>
  </w:abstractNum>
  <w:num w:numId="1" w16cid:durableId="1051539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8EF"/>
    <w:rsid w:val="00045CBE"/>
    <w:rsid w:val="001B2A96"/>
    <w:rsid w:val="002B19E2"/>
    <w:rsid w:val="007438EF"/>
    <w:rsid w:val="009534CC"/>
    <w:rsid w:val="00A701CF"/>
    <w:rsid w:val="00EC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8B6BA"/>
  <w15:docId w15:val="{579626B8-6E45-4AB6-9F22-B00A3020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Duy Hải Nguyễn</cp:lastModifiedBy>
  <cp:revision>7</cp:revision>
  <dcterms:created xsi:type="dcterms:W3CDTF">2026-09-18T08:34:00Z</dcterms:created>
  <dcterms:modified xsi:type="dcterms:W3CDTF">2026-09-18T09:18:00Z</dcterms:modified>
</cp:coreProperties>
</file>