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 wp14:anchorId="1AE1479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70750" cy="8375650"/>
                <wp:effectExtent l="0" t="0" r="1270" b="0"/>
                <wp:wrapNone/>
                <wp:docPr id="1" name="Text Box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837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8628"/>
                              <w:gridCol w:w="2821"/>
                            </w:tblGrid>
                            <w:tr>
                              <w:trPr/>
                              <w:tc>
                                <w:tcPr>
                                  <w:tcW w:w="8628" w:type="dxa"/>
                                  <w:tcBorders>
                                    <w:right w:val="single" w:sz="12" w:space="0" w:color="9B2D1F"/>
                                  </w:tcBorders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450947569"/>
                                  </w:sdtPr>
                                  <w:sdtContent>
                                    <w:p>
                                      <w:pPr>
                                        <w:pStyle w:val="FrameContents"/>
                                        <w:widowControl w:val="false"/>
                                        <w:jc w:val="right"/>
                                        <w:rPr/>
                                      </w:pPr>
                                      <w:r>
                                        <w:rPr/>
                                        <w:drawing>
                                          <wp:inline distT="0" distB="0" distL="0" distR="0">
                                            <wp:extent cx="3065145" cy="3831590"/>
                                            <wp:effectExtent l="0" t="0" r="0" b="0"/>
                                            <wp:docPr id="3" name="Picture 139" descr="A picture of a winding road and tree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Picture 139" descr="A picture of a winding road and tree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65145" cy="38315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widowControl w:val="false"/>
                                        <w:spacing w:lineRule="auto" w:line="312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String interpreter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text/>
                                    <w:id w:val="9901204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FrameContents"/>
                                        <w:widowControl w:val="false"/>
                                        <w:spacing w:before="0" w:after="16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A Haskell project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821" w:type="dxa"/>
                                  <w:tcBorders>
                                    <w:left w:val="single" w:sz="12" w:space="0" w:color="9B2D1F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caps/>
                                      <w:color w:val="9B2D1F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9B2D1F" w:themeColor="accent2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sdt>
                                  <w:sdtPr>
                                    <w:text/>
                                    <w:id w:val="168889134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alias w:val="Abstract"/>
                                  </w:sdtPr>
                                  <w:sdtContent>
                                    <w:p>
                                      <w:pPr>
                                        <w:pStyle w:val="FrameContents"/>
                                        <w:widowControl w:val="false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Assignment One for course 159.341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text/>
                                    <w:id w:val="9539392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Author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widowControl w:val="false"/>
                                        <w:rPr>
                                          <w:color w:val="9B2D1F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9B2D1F" w:themeColor="accent2"/>
                                          <w:sz w:val="26"/>
                                          <w:szCs w:val="26"/>
                                        </w:rPr>
                                        <w:t>Damien DeCourcy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sdt>
                                    <w:sdtPr>
                                      <w:text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alias w:val="Course"/>
                                    </w:sdtPr>
                                    <w:sdtContent>
                                      <w:r>
                                        <w:rPr>
                                          <w:color w:val="696464" w:themeColor="text2"/>
                                        </w:rPr>
                                        <w:t>19042551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id="shape_0" ID="Text Box 138" fillcolor="white" stroked="f" style="position:absolute;margin-left:11.4pt;margin-top:91.2pt;width:572.4pt;height:659.4pt;mso-wrap-style:none;v-text-anchor:middle;mso-position-horizontal:center;mso-position-horizontal-relative:page;mso-position-vertical:center;mso-position-vertical-relative:page" wp14:anchorId="1AE14792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8628"/>
                        <w:gridCol w:w="2821"/>
                      </w:tblGrid>
                      <w:tr>
                        <w:trPr/>
                        <w:tc>
                          <w:tcPr>
                            <w:tcW w:w="8628" w:type="dxa"/>
                            <w:tcBorders>
                              <w:right w:val="single" w:sz="12" w:space="0" w:color="9B2D1F"/>
                            </w:tcBorders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2017581748"/>
                            </w:sdtPr>
                            <w:sdtContent>
                              <w:p>
                                <w:pPr>
                                  <w:pStyle w:val="FrameContents"/>
                                  <w:widowControl w:val="false"/>
                                  <w:jc w:val="right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3065145" cy="3831590"/>
                                      <wp:effectExtent l="0" t="0" r="0" b="0"/>
                                      <wp:docPr id="4" name="Picture 139" descr="A picture of a winding road and tree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139" descr="A picture of a winding road and tree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65145" cy="38315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NoSpacing"/>
                                  <w:widowControl w:val="false"/>
                                  <w:spacing w:lineRule="auto" w:line="312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String interpreter</w:t>
                                </w:r>
                              </w:p>
                            </w:sdtContent>
                          </w:sdt>
                          <w:sdt>
                            <w:sdtPr>
                              <w:text/>
                              <w:id w:val="81680525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Contents"/>
                                  <w:widowControl w:val="false"/>
                                  <w:spacing w:before="0" w:after="16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 Haskell project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821" w:type="dxa"/>
                            <w:tcBorders>
                              <w:left w:val="single" w:sz="12" w:space="0" w:color="9B2D1F"/>
                            </w:tcBorders>
                            <w:vAlign w:val="cente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caps/>
                                <w:color w:val="9B2D1F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9B2D1F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text/>
                              <w:id w:val="179373105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bstract"/>
                            </w:sdtPr>
                            <w:sdtContent>
                              <w:p>
                                <w:pPr>
                                  <w:pStyle w:val="FrameContents"/>
                                  <w:widowControl w:val="false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Assignment One for course 159.341</w:t>
                                </w:r>
                              </w:p>
                            </w:sdtContent>
                          </w:sdt>
                          <w:sdt>
                            <w:sdtPr>
                              <w:text/>
                              <w:id w:val="11027655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hor"/>
                            </w:sdtPr>
                            <w:sdtContent>
                              <w:p>
                                <w:pPr>
                                  <w:pStyle w:val="NoSpacing"/>
                                  <w:widowControl w:val="false"/>
                                  <w:rPr>
                                    <w:color w:val="9B2D1F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9B2D1F" w:themeColor="accent2"/>
                                    <w:sz w:val="26"/>
                                    <w:szCs w:val="26"/>
                                  </w:rPr>
                                  <w:t>Damien DeCourcy</w:t>
                                </w:r>
                              </w:p>
                            </w:sdtContent>
                          </w:sdt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alias w:val="Course"/>
                              </w:sdtPr>
                              <w:sdtContent>
                                <w:r>
                                  <w:rPr>
                                    <w:color w:val="696464" w:themeColor="text2"/>
                                  </w:rPr>
                                  <w:t>19042551</w:t>
                                </w:r>
                              </w:sdtContent>
                            </w:sdt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Spacing"/>
        <w:rPr/>
      </w:pPr>
      <w:r>
        <w:rPr/>
        <w:t>The interpreter is designed based on the brief provided to us.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language specified is as follows:</w:t>
      </w:r>
    </w:p>
    <w:p>
      <w:pPr>
        <w:pStyle w:val="NoSpacing"/>
        <w:rPr/>
      </w:pPr>
      <w:r>
        <w:rPr/>
        <w:drawing>
          <wp:inline distT="0" distB="0" distL="0" distR="0">
            <wp:extent cx="5731510" cy="261937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command set is as follows:</w:t>
      </w:r>
    </w:p>
    <w:p>
      <w:pPr>
        <w:pStyle w:val="NoSpacing"/>
        <w:rPr/>
      </w:pPr>
      <w:r>
        <w:rPr/>
        <w:drawing>
          <wp:inline distT="0" distB="0" distL="0" distR="0">
            <wp:extent cx="5731510" cy="139573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This document hopes to outline the basics of the interpreter.</w:t>
      </w:r>
    </w:p>
    <w:p>
      <w:pPr>
        <w:pStyle w:val="NoSpacing"/>
        <w:rPr/>
      </w:pPr>
      <w:r>
        <w:rPr/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r>
        <w:br w:type="page"/>
      </w:r>
    </w:p>
    <w:p>
      <w:pPr>
        <w:pStyle w:val="Heading1"/>
        <w:rPr/>
      </w:pPr>
      <w:r>
        <w:rPr/>
        <w:t>Running the interpreter in console mode</w:t>
      </w:r>
    </w:p>
    <w:p>
      <w:pPr>
        <w:pStyle w:val="NoSpacing"/>
        <w:rPr/>
      </w:pPr>
      <w:r>
        <w:rPr/>
        <w:t>When running the interpreter in console mode, no input prompt is provided (as shown below):</w:t>
      </w:r>
    </w:p>
    <w:p>
      <w:pPr>
        <w:pStyle w:val="NoSpacing"/>
        <w:rPr/>
      </w:pPr>
      <w:r>
        <w:rPr/>
        <w:drawing>
          <wp:inline distT="0" distB="0" distL="0" distR="0">
            <wp:extent cx="3409950" cy="1856740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All commands must be terminated with a ‘;’ before pressing the enter key or it will result in a continual parsing of white space until one is entered (or potentially an error):</w:t>
      </w:r>
    </w:p>
    <w:p>
      <w:pPr>
        <w:pStyle w:val="NoSpacing"/>
        <w:rPr/>
      </w:pPr>
      <w:r>
        <w:rPr/>
        <w:drawing>
          <wp:inline distT="0" distB="0" distL="0" distR="0">
            <wp:extent cx="2670810" cy="90487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476875" cy="68580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Commands can be strung together without line breaks…</w:t>
      </w:r>
    </w:p>
    <w:p>
      <w:pPr>
        <w:pStyle w:val="NoSpacing"/>
        <w:rPr/>
      </w:pPr>
      <w:r>
        <w:rPr/>
        <w:drawing>
          <wp:inline distT="0" distB="0" distL="0" distR="0">
            <wp:extent cx="1762125" cy="600075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carriage return will not execute the line of code entered:</w:t>
      </w:r>
    </w:p>
    <w:p>
      <w:pPr>
        <w:pStyle w:val="NoSpacing"/>
        <w:rPr/>
      </w:pPr>
      <w:r>
        <w:rPr/>
        <w:drawing>
          <wp:inline distT="0" distB="0" distL="0" distR="0">
            <wp:extent cx="2466975" cy="742950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2228850" cy="1295400"/>
            <wp:effectExtent l="0" t="0" r="0" b="0"/>
            <wp:docPr id="1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r>
        <w:br w:type="page"/>
      </w:r>
    </w:p>
    <w:p>
      <w:pPr>
        <w:pStyle w:val="Heading1"/>
        <w:rPr/>
      </w:pPr>
      <w:r>
        <w:rPr/>
        <w:t>Running the interpreter with input redirect</w:t>
      </w:r>
    </w:p>
    <w:p>
      <w:pPr>
        <w:pStyle w:val="NoSpacing"/>
        <w:rPr/>
      </w:pPr>
      <w:r>
        <w:rPr/>
        <w:t>This will parse a text file until either an exit command or EOF character is encountered: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731510" cy="1835785"/>
            <wp:effectExtent l="0" t="0" r="0" b="0"/>
            <wp:docPr id="1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You will notice my word count is different to the “expected” output in the brief. I will cover this in the “caveats” section.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Error Handling</w:t>
      </w:r>
    </w:p>
    <w:p>
      <w:pPr>
        <w:pStyle w:val="NoSpacing"/>
        <w:rPr/>
      </w:pPr>
      <w:r>
        <w:rPr/>
        <w:t>When handling an error a cmd # of the command in which the error occurred will be returned: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731510" cy="86487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reading from a file this number may not correlate to the line number of the command. This is due to commands spanning multiple lines, but being parsed as one singular command.</w:t>
      </w:r>
    </w:p>
    <w:p>
      <w:pPr>
        <w:pStyle w:val="Normal"/>
        <w:rPr/>
      </w:pPr>
      <w:r>
        <w:rPr/>
      </w:r>
    </w:p>
    <w:p>
      <w:pPr>
        <w:pStyle w:val="Heading1"/>
        <w:rPr>
          <w:rFonts w:eastAsia="Calibri" w:eastAsiaTheme="minorHAnsi"/>
        </w:rPr>
      </w:pPr>
      <w:r>
        <w:rPr>
          <w:rFonts w:eastAsia="Calibri" w:eastAsiaTheme="minorHAnsi"/>
        </w:rPr>
        <w:t>Escapable Characters</w:t>
      </w:r>
    </w:p>
    <w:p>
      <w:pPr>
        <w:pStyle w:val="Normal"/>
        <w:rPr/>
      </w:pPr>
      <w:r>
        <w:rPr/>
        <w:t xml:space="preserve">There are no escapable characters in this parser. This means double quotes are not accepted in strings, and will always terminate a </w:t>
      </w:r>
      <w:r>
        <w:rPr/>
        <w:t>literal string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Caveats</w:t>
      </w:r>
    </w:p>
    <w:p>
      <w:pPr>
        <w:pStyle w:val="Heading2"/>
        <w:rPr/>
      </w:pPr>
      <w:r>
        <w:rPr/>
        <w:t>Word count of variables</w:t>
      </w:r>
    </w:p>
    <w:p>
      <w:pPr>
        <w:pStyle w:val="Heading3"/>
        <w:rPr/>
      </w:pPr>
      <w:r>
        <w:rPr/>
        <w:t>Difference due to storing of word</w:t>
      </w:r>
    </w:p>
    <w:p>
      <w:pPr>
        <w:pStyle w:val="NoSpacing"/>
        <w:rPr/>
      </w:pPr>
      <w:r>
        <w:rPr>
          <w:rFonts w:eastAsia="" w:eastAsiaTheme="minorEastAsia"/>
          <w:lang w:val="en-US"/>
        </w:rPr>
        <w:t>I have</w:t>
      </w:r>
      <w:r>
        <w:rPr/>
        <w:t xml:space="preserve"> stored all variables as strings. </w:t>
      </w:r>
      <w:r>
        <w:rPr/>
        <w:t>However, in t</w:t>
      </w:r>
      <w:r>
        <w:rPr/>
        <w:t>he “possible outputs” the variables a</w:t>
      </w:r>
      <w:r>
        <w:rPr/>
        <w:t>ppear to be</w:t>
      </w:r>
      <w:r>
        <w:rPr/>
        <w:t xml:space="preserve"> stored as tokenized strings. Subsequently </w:t>
      </w:r>
      <w:r>
        <w:rPr>
          <w:rFonts w:eastAsia="" w:eastAsiaTheme="minorEastAsia"/>
          <w:lang w:val="en-US"/>
        </w:rPr>
        <w:t>my</w:t>
      </w:r>
      <w:r>
        <w:rPr/>
        <w:t xml:space="preserve"> </w:t>
      </w:r>
      <w:r>
        <w:rPr>
          <w:b/>
          <w:bCs/>
          <w:i/>
          <w:iCs/>
        </w:rPr>
        <w:t>append</w:t>
      </w:r>
      <w:r>
        <w:rPr>
          <w:i/>
          <w:iCs/>
        </w:rPr>
        <w:t xml:space="preserve"> </w:t>
      </w:r>
      <w:r>
        <w:rPr/>
        <w:t xml:space="preserve">command appends </w:t>
      </w:r>
      <w:r>
        <w:rPr/>
        <w:t>behaves differently to the example append command.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" w:eastAsiaTheme="minorEastAsia"/>
          <w:lang w:val="en-US"/>
        </w:rPr>
        <w:t>One example;</w:t>
      </w:r>
      <w:r>
        <w:rPr/>
        <w:t xml:space="preserve"> when conducting a “word count”, I read the string and break on SPACE characters. </w:t>
      </w:r>
      <w:r>
        <w:rPr/>
        <w:t>The example appears to do this, but with each token in the string</w:t>
      </w:r>
      <w:r>
        <w:rPr/>
        <w:t>. This means that my word count can differ from the “possible outputs” examples.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Example code: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highlight w:val="lightGray"/>
        </w:rPr>
        <w:t>set test “test”;</w:t>
      </w:r>
    </w:p>
    <w:p>
      <w:pPr>
        <w:pStyle w:val="NoSpacing"/>
        <w:rPr/>
      </w:pPr>
      <w:r>
        <w:rPr>
          <w:highlight w:val="lightGray"/>
        </w:rPr>
        <w:t>append test “more test here”;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My interpreter:</w:t>
      </w:r>
    </w:p>
    <w:p>
      <w:pPr>
        <w:pStyle w:val="NoSpacing"/>
        <w:rPr/>
      </w:pPr>
      <w:r>
        <w:rPr/>
        <w:t xml:space="preserve">test: </w:t>
        <w:tab/>
        <w:tab/>
        <w:t>“testmore test here”</w:t>
      </w:r>
    </w:p>
    <w:p>
      <w:pPr>
        <w:pStyle w:val="NoSpacing"/>
        <w:rPr/>
      </w:pPr>
      <w:r>
        <w:rPr/>
        <w:t>word count:</w:t>
        <w:tab/>
        <w:t xml:space="preserve"> 3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Example interpreter</w:t>
      </w:r>
    </w:p>
    <w:p>
      <w:pPr>
        <w:pStyle w:val="NoSpacing"/>
        <w:rPr/>
      </w:pPr>
      <w:r>
        <w:rPr/>
        <w:t>test:</w:t>
        <w:tab/>
        <w:tab/>
        <w:t>“test” ”more test here”</w:t>
      </w:r>
    </w:p>
    <w:p>
      <w:pPr>
        <w:pStyle w:val="NoSpacing"/>
        <w:rPr/>
      </w:pPr>
      <w:r>
        <w:rPr/>
        <w:t xml:space="preserve">wordcount: </w:t>
        <w:tab/>
        <w:t>4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This was not expressly stated how we should treat strings (in the brief) and I only picked it up way too late to change it.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r>
        <w:rPr/>
        <w:t>Difference due to split on Non Grammar symbols</w:t>
      </w:r>
    </w:p>
    <w:p>
      <w:pPr>
        <w:pStyle w:val="NoSpacing"/>
        <w:rPr/>
      </w:pPr>
      <w:r>
        <w:rPr/>
        <w:t xml:space="preserve">In example output 4 I noticed the words were split on symbols, causing words such as ‘There’s’ to be produced as “There” and “s”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Example Output</w:t>
      </w:r>
    </w:p>
    <w:p>
      <w:pPr>
        <w:pStyle w:val="NoSpacing"/>
        <w:rPr/>
      </w:pPr>
      <w:r>
        <w:rPr/>
        <w:drawing>
          <wp:inline distT="0" distB="0" distL="0" distR="0">
            <wp:extent cx="1771015" cy="1188085"/>
            <wp:effectExtent l="0" t="0" r="0" b="0"/>
            <wp:docPr id="1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My output</w:t>
      </w:r>
    </w:p>
    <w:p>
      <w:pPr>
        <w:pStyle w:val="NoSpacing"/>
        <w:rPr/>
      </w:pPr>
      <w:r>
        <w:rPr/>
        <w:t>I do not do this, and this also effects the word count:</w:t>
      </w:r>
    </w:p>
    <w:p>
      <w:pPr>
        <w:pStyle w:val="Normal"/>
        <w:rPr>
          <w:rFonts w:eastAsia="" w:eastAsiaTheme="minorEastAsia"/>
          <w:lang w:val="en-US"/>
        </w:rPr>
      </w:pPr>
      <w:r>
        <w:rPr/>
        <w:drawing>
          <wp:inline distT="0" distB="0" distL="0" distR="0">
            <wp:extent cx="838200" cy="1104900"/>
            <wp:effectExtent l="0" t="0" r="0" b="0"/>
            <wp:docPr id="1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Literals</w:t>
      </w:r>
    </w:p>
    <w:p>
      <w:pPr>
        <w:pStyle w:val="NoSpacing"/>
        <w:rPr/>
      </w:pPr>
      <w:r>
        <w:rPr/>
        <w:t xml:space="preserve">In my parser, literally any symbol can be included in the literal, the only exception is the  </w:t>
      </w:r>
      <w:r>
        <w:rPr/>
        <w:t xml:space="preserve">non-escapable </w:t>
      </w:r>
      <w:r>
        <w:rPr/>
        <w:t>“ character as described above.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Grammar</w:t>
      </w:r>
    </w:p>
    <w:p>
      <w:pPr>
        <w:pStyle w:val="NoSpacing"/>
        <w:rPr/>
      </w:pPr>
      <w:r>
        <w:rPr/>
        <w:t>The following symbols are accepted as punctuation and will terminate a word in word count/length functions: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. </w:t>
        <w:tab/>
        <w:t xml:space="preserve">, </w:t>
        <w:tab/>
        <w:t xml:space="preserve">: </w:t>
        <w:tab/>
        <w:t xml:space="preserve">; </w:t>
        <w:tab/>
        <w:t xml:space="preserve">! </w:t>
        <w:tab/>
        <w:t>?</w:t>
        <w:tab/>
        <w:t>‘</w:t>
        <w:tab/>
        <w:t>“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/>
      </w:pPr>
      <w:r>
        <w:rPr/>
        <w:t>Any other symbol is up to the user to figure out. Word and (English) language integrity are the user’s responsibility.</w:t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17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9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cf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68230B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c2eac"/>
    <w:rPr>
      <w:rFonts w:eastAsia=""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7717b"/>
    <w:rPr>
      <w:rFonts w:ascii="Calibri Light" w:hAnsi="Calibri Light" w:eastAsia="" w:cs="" w:asciiTheme="majorHAnsi" w:cstheme="majorBidi" w:eastAsiaTheme="majorEastAsia" w:hAnsiTheme="majorHAnsi"/>
      <w:color w:val="9D351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7941"/>
    <w:rPr>
      <w:rFonts w:ascii="Calibri Light" w:hAnsi="Calibri Light" w:eastAsia="" w:cs="" w:asciiTheme="majorHAnsi" w:cstheme="majorBidi" w:eastAsiaTheme="majorEastAsia" w:hAnsiTheme="majorHAnsi"/>
      <w:color w:val="9D351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26cf6"/>
    <w:rPr>
      <w:rFonts w:ascii="Calibri Light" w:hAnsi="Calibri Light" w:eastAsia="" w:cs="" w:asciiTheme="majorHAnsi" w:cstheme="majorBidi" w:eastAsiaTheme="majorEastAsia" w:hAnsiTheme="majorHAnsi"/>
      <w:color w:val="68230B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8c2ea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a140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A readme for my interpreter submission for Assignment One for course 159.341 written in Haskell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FA085AE-9FB7-4AEF-BE78-5BFDAC1C42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LibreOffice/7.0.5.2$Linux_X86_64 LibreOffice_project/00$Build-2</Application>
  <AppVersion>15.0000</AppVersion>
  <Pages>6</Pages>
  <Words>499</Words>
  <Characters>2441</Characters>
  <CharactersWithSpaces>2902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19042551</cp:category>
  <dcterms:created xsi:type="dcterms:W3CDTF">2021-03-16T23:31:00Z</dcterms:created>
  <dc:creator>Damien DeCourcy</dc:creator>
  <dc:description/>
  <dc:language>en-NZ</dc:language>
  <cp:lastModifiedBy/>
  <dcterms:modified xsi:type="dcterms:W3CDTF">2021-03-29T10:27:38Z</dcterms:modified>
  <cp:revision>40</cp:revision>
  <dc:subject>Damien DeCourcy</dc:subject>
  <dc:title>String interpreter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