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8322A" w14:textId="77777777" w:rsidR="00194B8A" w:rsidRDefault="00000000">
      <w:pPr>
        <w:spacing w:after="320"/>
        <w:jc w:val="center"/>
      </w:pPr>
      <w:r>
        <w:rPr>
          <w:b/>
          <w:sz w:val="40"/>
        </w:rPr>
        <w:t>NorthStar Urban Mobility &amp; Logistics: A Multi-Paradigm Data Engineering and Analytics Study</w:t>
      </w:r>
    </w:p>
    <w:p w14:paraId="07D8322A" w14:textId="77777777" w:rsidR="00194B8A" w:rsidRDefault="00000000">
      <w:pPr>
        <w:spacing w:after="320"/>
        <w:jc w:val="center"/>
      </w:pPr>
      <w:r>
        <w:rPr>
          <w:b/>
        </w:rPr>
        <w:t>Abstract</w:t>
      </w:r>
    </w:p>
    <w:p w14:paraId="07D8322A" w14:textId="77777777" w:rsidR="00194B8A" w:rsidRDefault="00000000">
      <w:pPr>
        <w:spacing w:after="320"/>
        <w:jc w:val="center"/>
      </w:pPr>
      <w:r>
        <w:t>This report documents the NorthStar Urban Mobility and Logistics coursework, in which the same operational questions are answered through 4 paradigms: MongoDB on Atlas, SQL through R, R analytics, and Python data processing. 1,250 orders across 9 raw tables are loaded, canonicalised against a shared zone map, and assembled into an embedded orders_aggregate document. 4 query archetypes are profiled before and after indexing, with docsExamined reductions of 7.6x, 50.0x, 1,250x and 5.3x. A chi-square test on pickup zone is the only test of 4 that reaches significance (X2 = 26.12, df = 12, p = 0.0103) and survives Bonferroni correction at adjusted alpha 0.0125. A random forest with 9 candidate predictors fails to outperform random guessing (5-fold ROC AUC 0.487 +/- 0.064), indicating that the available order-level features are non-causal and that failure prediction needs external spatial data.</w:t>
      </w:r>
    </w:p>
    <w:p w14:paraId="0C091901" w14:textId="77777777" w:rsidR="00194B8A" w:rsidRDefault="00000000">
      <w:pPr>
        <w:spacing w:before="280" w:after="80"/>
      </w:pPr>
      <w:r>
        <w:rPr>
          <w:b/>
          <w:sz w:val="30"/>
        </w:rPr>
        <w:t>1. Introduction</w:t>
      </w:r>
    </w:p>
    <w:p w14:paraId="5410EF81" w14:textId="5BF3D2DB" w:rsidR="00194B8A" w:rsidRDefault="00000000">
      <w:pPr>
        <w:spacing w:after="120"/>
        <w:jc w:val="both"/>
      </w:pPr>
      <w:r>
        <w:t xml:space="preserve">The NorthStar Urban Mobility coursework asks for the same business questions to be answered using 4 paradigms (MongoDB, SQL in R, R analytics, Python). I treated the brief as one project: each pipeline reuses the same canonical data definitions and the numbers are cross-checked against the others. The headline finding is that delivery failures cluster by pickup zone, not by any intrinsic </w:t>
      </w:r>
      <w:r w:rsidR="00245838">
        <w:t>property of</w:t>
      </w:r>
      <w:r>
        <w:t xml:space="preserve"> the order, and that operational improvement should target the failing zones rather than flag risky orders individually.</w:t>
      </w:r>
    </w:p>
    <w:p w14:paraId="28C102A2" w14:textId="77777777" w:rsidR="00194B8A" w:rsidRDefault="00000000">
      <w:pPr>
        <w:spacing w:before="200" w:after="60"/>
      </w:pPr>
      <w:r>
        <w:rPr>
          <w:b/>
          <w:sz w:val="24"/>
        </w:rPr>
        <w:t>1.1 Resources and remote access</w:t>
      </w:r>
    </w:p>
    <w:p w14:paraId="0F8EBA7A" w14:textId="4CAB4DC7" w:rsidR="00194B8A" w:rsidRDefault="00245838">
      <w:pPr>
        <w:spacing w:after="120"/>
        <w:jc w:val="both"/>
      </w:pPr>
      <w:r>
        <w:t xml:space="preserve">All artefacts are stored in a single public GitHub repository. The 3 </w:t>
      </w:r>
      <w:proofErr w:type="spellStart"/>
      <w:r>
        <w:t>Colab</w:t>
      </w:r>
      <w:proofErr w:type="spellEnd"/>
      <w:r>
        <w:t xml:space="preserve"> notebooks run end-to-end with no setup. Notebook 3 includes embedded read credentials for the Atlas cluster, so the marker can run the live MongoDB cells on their own machine without an Atlas account; if the cluster is paused, the notebook falls back to </w:t>
      </w:r>
      <w:proofErr w:type="spellStart"/>
      <w:proofErr w:type="gramStart"/>
      <w:r>
        <w:t>mongomock</w:t>
      </w:r>
      <w:proofErr w:type="spellEnd"/>
      <w:proofErr w:type="gramEnd"/>
      <w:r>
        <w:t xml:space="preserve"> so every cell still completes.</w:t>
      </w:r>
    </w:p>
    <w:p w14:paraId="71948194" w14:textId="77777777" w:rsidR="00194B8A" w:rsidRDefault="00194B8A">
      <w:pPr>
        <w:spacing w:after="40"/>
        <w:ind w:left="283"/>
      </w:pPr>
      <w:hyperlink r:id="rId6">
        <w:r>
          <w:rPr>
            <w:color w:val="0563C1"/>
            <w:u w:val="single"/>
          </w:rPr>
          <w:t>GitHub repo: github.com/D1lxrry/Nortstar-Task</w:t>
        </w:r>
      </w:hyperlink>
    </w:p>
    <w:p w14:paraId="693C11DC" w14:textId="77777777" w:rsidR="00194B8A" w:rsidRDefault="00194B8A">
      <w:pPr>
        <w:spacing w:after="40"/>
        <w:ind w:left="283"/>
      </w:pPr>
      <w:hyperlink r:id="rId7">
        <w:r>
          <w:rPr>
            <w:color w:val="0563C1"/>
            <w:u w:val="single"/>
          </w:rPr>
          <w:t>Notebook 1 (Python Data Processing)</w:t>
        </w:r>
      </w:hyperlink>
    </w:p>
    <w:p w14:paraId="408611F1" w14:textId="77777777" w:rsidR="00194B8A" w:rsidRDefault="00194B8A">
      <w:pPr>
        <w:spacing w:after="40"/>
        <w:ind w:left="283"/>
      </w:pPr>
      <w:hyperlink r:id="rId8">
        <w:r>
          <w:rPr>
            <w:color w:val="0563C1"/>
            <w:u w:val="single"/>
          </w:rPr>
          <w:t>Notebook 2 (SQL in R + R Analytics)</w:t>
        </w:r>
      </w:hyperlink>
    </w:p>
    <w:p w14:paraId="726B2F67" w14:textId="77777777" w:rsidR="00194B8A" w:rsidRDefault="00194B8A">
      <w:pPr>
        <w:spacing w:after="160"/>
        <w:ind w:left="283"/>
      </w:pPr>
      <w:hyperlink r:id="rId9">
        <w:r>
          <w:rPr>
            <w:color w:val="0563C1"/>
            <w:u w:val="single"/>
          </w:rPr>
          <w:t>Notebook 3 (MongoDB + Query Optimisation, live Atlas)</w:t>
        </w:r>
      </w:hyperlink>
    </w:p>
    <w:p w14:paraId="15066EFE" w14:textId="77777777" w:rsidR="00194B8A" w:rsidRDefault="00000000">
      <w:pPr>
        <w:spacing w:before="280" w:after="80"/>
      </w:pPr>
      <w:r>
        <w:rPr>
          <w:b/>
          <w:sz w:val="30"/>
        </w:rPr>
        <w:t>2. MongoDB Development</w:t>
      </w:r>
    </w:p>
    <w:p w14:paraId="32DCC165" w14:textId="77777777" w:rsidR="00194B8A" w:rsidRDefault="00000000">
      <w:pPr>
        <w:spacing w:before="200" w:after="60"/>
      </w:pPr>
      <w:r>
        <w:rPr>
          <w:b/>
          <w:sz w:val="24"/>
        </w:rPr>
        <w:t>2.1 Bulk load with type coercion</w:t>
      </w:r>
    </w:p>
    <w:p w14:paraId="59F3FF3B" w14:textId="77777777" w:rsidR="00194B8A" w:rsidRPr="00CD47A7" w:rsidRDefault="00CD47A7">
      <w:pPr>
        <w:spacing w:after="160"/>
        <w:jc w:val="center"/>
        <w:rPr>
          <w:bCs/>
          <w:i/>
          <w:iCs/>
        </w:rPr>
      </w:pPr>
      <w:r w:rsidRPr="00CD47A7">
        <w:rPr>
          <w:bCs/>
          <w:i/>
          <w:iCs/>
          <w:noProof/>
          <w:sz w:val="20"/>
        </w:rPr>
        <w:t>Listing 1: mongodb/load_northstar.py lines 36-66 (coerce + load_csv)</w:t>
      </w:r>
    </w:p>
    <w:p w14:paraId="0093557A" w14:textId="77777777" w:rsidR="00194B8A" w:rsidRDefault="00000000">
      <w:pPr>
        <w:spacing w:after="120"/>
        <w:jc w:val="both"/>
      </w:pPr>
      <w:r>
        <w:t>Each CSV is read with `</w:t>
      </w:r>
      <w:proofErr w:type="gramStart"/>
      <w:r>
        <w:t>csv.DictReader</w:t>
      </w:r>
      <w:proofErr w:type="gramEnd"/>
      <w:r>
        <w:t>` and run through a shared `coerce` helper that turns strings into native int, float, datetime or bool. Without it `$avg` returns NaN because Mongo treats unquoted CSV fields as strings; the coercion step fixes every downstream aggregation in one place.</w:t>
      </w:r>
    </w:p>
    <w:p w14:paraId="2F42D109" w14:textId="77777777" w:rsidR="00194B8A" w:rsidRDefault="00000000">
      <w:pPr>
        <w:spacing w:before="200" w:after="60"/>
      </w:pPr>
      <w:r>
        <w:rPr>
          <w:b/>
          <w:sz w:val="24"/>
        </w:rPr>
        <w:t>2.2 The embedded order document</w:t>
      </w:r>
    </w:p>
    <w:p w14:paraId="315A0416" w14:textId="77777777" w:rsidR="00194B8A" w:rsidRPr="00CD47A7" w:rsidRDefault="00CD47A7">
      <w:pPr>
        <w:spacing w:after="160"/>
        <w:jc w:val="center"/>
        <w:rPr>
          <w:bCs/>
          <w:i/>
          <w:iCs/>
        </w:rPr>
      </w:pPr>
      <w:r w:rsidRPr="00CD47A7">
        <w:rPr>
          <w:bCs/>
          <w:i/>
          <w:iCs/>
          <w:noProof/>
          <w:sz w:val="20"/>
        </w:rPr>
        <w:t>Listing 2: mongodb/clean_and_build.py lines 100-180 (phase2_build_aggregate, embedded orders_aggregate shape)</w:t>
      </w:r>
    </w:p>
    <w:p w14:paraId="655B9FB6" w14:textId="77777777" w:rsidR="00194B8A" w:rsidRDefault="00000000">
      <w:pPr>
        <w:spacing w:after="120"/>
        <w:jc w:val="both"/>
      </w:pPr>
      <w:r>
        <w:t>The order is the aggregate root because every analytical query touches at least one customer field and most touch a delivery field. Embedding customer (as a snapshot), delivery and incidents (nested inside delivery) removes a $lookup from the dominant read path. Drivers, vehicles and hubs stay referenced because they have their own query workload and embedding would duplicate them 1,250 times per order. This mixed strategy is the schema's defining choice.</w:t>
      </w:r>
    </w:p>
    <w:p w14:paraId="070AF7E7" w14:textId="77777777" w:rsidR="00194B8A" w:rsidRDefault="00000000">
      <w:pPr>
        <w:spacing w:before="200" w:after="60"/>
      </w:pPr>
      <w:r>
        <w:rPr>
          <w:b/>
          <w:sz w:val="24"/>
        </w:rPr>
        <w:t>2.3 Zone canonicalisation</w:t>
      </w:r>
    </w:p>
    <w:p w14:paraId="4AD50E91" w14:textId="77777777" w:rsidR="00194B8A" w:rsidRPr="00CD47A7" w:rsidRDefault="00CD47A7">
      <w:pPr>
        <w:spacing w:after="160"/>
        <w:jc w:val="center"/>
        <w:rPr>
          <w:bCs/>
          <w:i/>
          <w:iCs/>
        </w:rPr>
      </w:pPr>
      <w:r w:rsidRPr="00CD47A7">
        <w:rPr>
          <w:bCs/>
          <w:i/>
          <w:iCs/>
          <w:noProof/>
          <w:sz w:val="20"/>
        </w:rPr>
        <w:t>Listing 3: mongodb/clean_and_build.py lines 30-89 (ZONE_MAP + phase1_normalise_zones update_many loop)</w:t>
      </w:r>
    </w:p>
    <w:p w14:paraId="6A9CAC9C" w14:textId="77777777" w:rsidR="00194B8A" w:rsidRDefault="00000000">
      <w:pPr>
        <w:spacing w:after="120"/>
        <w:jc w:val="both"/>
      </w:pPr>
      <w:r>
        <w:t>Starter query Q4 returned Central, central, CENTRAL and Ctr as separate groups, and Q5 a minute later returned 0 failed-delivery rows because `delivery_status` also had Failed, FAILED and failed. 16 raw zone spellings collapse to 7 canonical values via `updateMany` applied to every zone-bearing field. The cleanup runs after load so the raw collections remain as an audit trail, and before `orders_aggregate` is rebuilt so embedded snapshots are already canonical.</w:t>
      </w:r>
    </w:p>
    <w:p w14:paraId="1796D802" w14:textId="77777777" w:rsidR="00194B8A" w:rsidRDefault="00000000">
      <w:pPr>
        <w:spacing w:before="200" w:after="60"/>
      </w:pPr>
      <w:r>
        <w:rPr>
          <w:b/>
          <w:sz w:val="24"/>
        </w:rPr>
        <w:t>2.4 The one aggregation that needs $lookup</w:t>
      </w:r>
    </w:p>
    <w:p w14:paraId="10E97775" w14:textId="77777777" w:rsidR="00194B8A" w:rsidRPr="00CD47A7" w:rsidRDefault="00CD47A7">
      <w:pPr>
        <w:spacing w:after="160"/>
        <w:jc w:val="center"/>
        <w:rPr>
          <w:bCs/>
          <w:i/>
          <w:iCs/>
        </w:rPr>
      </w:pPr>
      <w:r w:rsidRPr="00CD47A7">
        <w:rPr>
          <w:bCs/>
          <w:i/>
          <w:iCs/>
          <w:noProof/>
          <w:sz w:val="20"/>
        </w:rPr>
        <w:t>Listing 4: mongodb/queries_v2.py lines 216-265 (v5_driver_performance, $lookup pipeline)</w:t>
      </w:r>
    </w:p>
    <w:p w14:paraId="679875DB" w14:textId="77777777" w:rsidR="00194B8A" w:rsidRDefault="00000000">
      <w:pPr>
        <w:spacing w:after="120"/>
        <w:jc w:val="both"/>
      </w:pPr>
      <w:r>
        <w:t>Drivers are referenced rather than embedded, so per-driver metrics need a join. The pipeline joins `orders_aggregate` to `drivers` via the nested `delivery.driver_id`, unwinds the single-match array, then groups for count, average rating and failure rate. Every other analytical query reads its answer out of the embedded document.</w:t>
      </w:r>
    </w:p>
    <w:p w14:paraId="5EEE2ECB" w14:textId="77777777" w:rsidR="00194B8A" w:rsidRDefault="00000000">
      <w:pPr>
        <w:spacing w:before="280" w:after="80"/>
      </w:pPr>
      <w:r>
        <w:rPr>
          <w:b/>
          <w:sz w:val="30"/>
        </w:rPr>
        <w:t>3. Query Optimisation</w:t>
      </w:r>
    </w:p>
    <w:p w14:paraId="72861296" w14:textId="77777777" w:rsidR="00194B8A" w:rsidRDefault="00000000">
      <w:pPr>
        <w:spacing w:after="120"/>
        <w:jc w:val="both"/>
      </w:pPr>
      <w:r>
        <w:t>4 query archetypes profiled with and without the proposed index, using `docsExamined` as the metric (executionTimeMillis is meaningless at this scale because the 1,250-document collection fits in RAM).</w:t>
      </w:r>
    </w:p>
    <w:p w14:paraId="1C83F377" w14:textId="77777777" w:rsidR="00194B8A" w:rsidRDefault="00000000">
      <w:pPr>
        <w:spacing w:before="200" w:after="60"/>
      </w:pPr>
      <w:r>
        <w:rPr>
          <w:b/>
          <w:sz w:val="24"/>
        </w:rPr>
        <w:t>3.1 Baseline + capture helpers</w:t>
      </w:r>
    </w:p>
    <w:p w14:paraId="0D1FD029" w14:textId="77777777" w:rsidR="00194B8A" w:rsidRPr="00CD47A7" w:rsidRDefault="00CD47A7">
      <w:pPr>
        <w:spacing w:after="160"/>
        <w:jc w:val="center"/>
        <w:rPr>
          <w:bCs/>
          <w:i/>
          <w:iCs/>
        </w:rPr>
      </w:pPr>
      <w:r w:rsidRPr="00CD47A7">
        <w:rPr>
          <w:bCs/>
          <w:i/>
          <w:iCs/>
          <w:noProof/>
          <w:sz w:val="20"/>
        </w:rPr>
        <w:t>Listing 5: mongodb/indexes_explain.py lines 65-97 (drop_non_default_indexes + capture executionStats parser)</w:t>
      </w:r>
      <w:proofErr w:type="spellStart"/>
      <w:proofErr w:type="spellEnd"/>
      <w:proofErr w:type="spellStart"/>
      <w:proofErr w:type="spellEnd"/>
    </w:p>
    <w:p w14:paraId="188163A7" w14:textId="77777777" w:rsidR="00194B8A" w:rsidRDefault="00000000">
      <w:pPr>
        <w:spacing w:before="200" w:after="60"/>
      </w:pPr>
      <w:r>
        <w:rPr>
          <w:b/>
          <w:sz w:val="24"/>
        </w:rPr>
        <w:t>3.2 4 archetypes and their proposed indexes</w:t>
      </w:r>
    </w:p>
    <w:p w14:paraId="36D8BE55" w14:textId="77777777" w:rsidR="00194B8A" w:rsidRPr="00CD47A7" w:rsidRDefault="00CD47A7">
      <w:pPr>
        <w:spacing w:after="160"/>
        <w:jc w:val="center"/>
        <w:rPr>
          <w:bCs/>
          <w:i/>
          <w:iCs/>
        </w:rPr>
      </w:pPr>
      <w:r w:rsidRPr="00CD47A7">
        <w:rPr>
          <w:bCs/>
          <w:i/>
          <w:iCs/>
          <w:noProof/>
          <w:sz w:val="20"/>
        </w:rPr>
        <w:t>Listing 6: mongodb/indexes_explain.py lines 29-63 (QUERIES list, 4 archetypes with proposed indexes)</w:t>
      </w:r>
      <w:proofErr w:type="gramStart"/>
      <w:proofErr w:type="gramEnd"/>
    </w:p>
    <w:p w14:paraId="340A935A" w14:textId="77777777" w:rsidR="00194B8A" w:rsidRDefault="00000000">
      <w:pPr>
        <w:spacing w:before="200" w:after="60"/>
      </w:pPr>
      <w:r>
        <w:rPr>
          <w:b/>
          <w:sz w:val="24"/>
        </w:rPr>
        <w:t>3.3 The experiment loop</w:t>
      </w:r>
    </w:p>
    <w:p w14:paraId="14C3C0AF" w14:textId="77777777" w:rsidR="00194B8A" w:rsidRPr="00CD47A7" w:rsidRDefault="00CD47A7">
      <w:pPr>
        <w:spacing w:after="160"/>
        <w:jc w:val="center"/>
        <w:rPr>
          <w:bCs/>
          <w:i/>
          <w:iCs/>
        </w:rPr>
      </w:pPr>
      <w:r w:rsidRPr="00CD47A7">
        <w:rPr>
          <w:bCs/>
          <w:i/>
          <w:iCs/>
          <w:noProof/>
          <w:sz w:val="20"/>
        </w:rPr>
        <w:t>Listing 7: mongodb/indexes_explain.py lines 114-166 (run_one + main, before vs after measurement loop)</w:t>
      </w:r>
      <w:proofErr w:type="spellStart"/>
      <w:proofErr w:type="spellEnd"/>
    </w:p>
    <w:p w14:paraId="34C3BD03" w14:textId="77777777" w:rsidR="00194B8A" w:rsidRDefault="00000000">
      <w:pPr>
        <w:spacing w:after="120"/>
        <w:jc w:val="both"/>
      </w:pPr>
      <w:r>
        <w:t xml:space="preserve">The 4 archetypes run in a single Python </w:t>
      </w:r>
      <w:proofErr w:type="gramStart"/>
      <w:r>
        <w:t>session</w:t>
      </w:r>
      <w:proofErr w:type="gramEnd"/>
      <w:r>
        <w:t xml:space="preserve"> so cache state is comparable. Reduction is the ratio of `docsExamined` before to `docsExamined` after.</w:t>
      </w:r>
    </w:p>
    <w:p w14:paraId="5436E1D9" w14:textId="77777777" w:rsidR="00FD399B" w:rsidRDefault="00FD399B"/>
    <w:tbl>
      <w:tblPr>
        <w:tblW w:w="0" w:type="auto"/>
        <w:jc w:val="center"/>
        <w:tblLayout w:type="fixed"/>
        <w:tblLook w:val="04A0" w:firstRow="1" w:lastRow="0" w:firstColumn="1" w:lastColumn="0" w:noHBand="0" w:noVBand="1"/>
      </w:tblPr>
      <w:tblGrid>
        <w:gridCol w:w="2268"/>
        <w:gridCol w:w="2268"/>
        <w:gridCol w:w="2268"/>
        <w:gridCol w:w="2268"/>
      </w:tblGrid>
      <w:tr w:rsidR="00FD399B" w14:paraId="7B8E5F69" w14:textId="77777777">
        <w:trPr>
          <w:jc w:val="center"/>
        </w:trPr>
        <w:tc>
          <w:tcPr>
            <w:tcW w:w="2268" w:type="dxa"/>
            <w:tcBorders>
              <w:top w:val="single" w:sz="6" w:space="0" w:color="888888"/>
              <w:left w:val="single" w:sz="6" w:space="0" w:color="888888"/>
              <w:bottom w:val="single" w:sz="6" w:space="0" w:color="888888"/>
              <w:right w:val="single" w:sz="6" w:space="0" w:color="888888"/>
            </w:tcBorders>
            <w:shd w:val="clear" w:color="auto" w:fill="E8E8E8"/>
          </w:tcPr>
          <w:p w14:paraId="58831FCA" w14:textId="77777777" w:rsidR="00FD399B" w:rsidRDefault="00000000">
            <w:pPr>
              <w:spacing w:before="40" w:after="40"/>
            </w:pPr>
            <w:r>
              <w:rPr>
                <w:b/>
                <w:sz w:val="20"/>
              </w:rPr>
              <w:t>QUERY</w:t>
            </w:r>
          </w:p>
        </w:tc>
        <w:tc>
          <w:tcPr>
            <w:tcW w:w="2268" w:type="dxa"/>
            <w:tcBorders>
              <w:top w:val="single" w:sz="6" w:space="0" w:color="888888"/>
              <w:left w:val="single" w:sz="6" w:space="0" w:color="888888"/>
              <w:bottom w:val="single" w:sz="6" w:space="0" w:color="888888"/>
              <w:right w:val="single" w:sz="6" w:space="0" w:color="888888"/>
            </w:tcBorders>
            <w:shd w:val="clear" w:color="auto" w:fill="E8E8E8"/>
          </w:tcPr>
          <w:p w14:paraId="3967800B" w14:textId="77777777" w:rsidR="00FD399B" w:rsidRDefault="00000000">
            <w:pPr>
              <w:spacing w:before="40" w:after="40"/>
            </w:pPr>
            <w:r>
              <w:rPr>
                <w:b/>
                <w:sz w:val="20"/>
              </w:rPr>
              <w:t>ARCHETYPE</w:t>
            </w:r>
          </w:p>
        </w:tc>
        <w:tc>
          <w:tcPr>
            <w:tcW w:w="2268" w:type="dxa"/>
            <w:tcBorders>
              <w:top w:val="single" w:sz="6" w:space="0" w:color="888888"/>
              <w:left w:val="single" w:sz="6" w:space="0" w:color="888888"/>
              <w:bottom w:val="single" w:sz="6" w:space="0" w:color="888888"/>
              <w:right w:val="single" w:sz="6" w:space="0" w:color="888888"/>
            </w:tcBorders>
            <w:shd w:val="clear" w:color="auto" w:fill="E8E8E8"/>
          </w:tcPr>
          <w:p w14:paraId="52A802E8" w14:textId="77777777" w:rsidR="00FD399B" w:rsidRDefault="00000000">
            <w:pPr>
              <w:spacing w:before="40" w:after="40"/>
            </w:pPr>
            <w:r>
              <w:rPr>
                <w:b/>
                <w:sz w:val="20"/>
              </w:rPr>
              <w:t>FILTER</w:t>
            </w:r>
          </w:p>
        </w:tc>
        <w:tc>
          <w:tcPr>
            <w:tcW w:w="2268" w:type="dxa"/>
            <w:tcBorders>
              <w:top w:val="single" w:sz="6" w:space="0" w:color="888888"/>
              <w:left w:val="single" w:sz="6" w:space="0" w:color="888888"/>
              <w:bottom w:val="single" w:sz="6" w:space="0" w:color="888888"/>
              <w:right w:val="single" w:sz="6" w:space="0" w:color="888888"/>
            </w:tcBorders>
            <w:shd w:val="clear" w:color="auto" w:fill="E8E8E8"/>
          </w:tcPr>
          <w:p w14:paraId="1284611D" w14:textId="77777777" w:rsidR="00FD399B" w:rsidRDefault="00000000">
            <w:pPr>
              <w:spacing w:before="40" w:after="40"/>
            </w:pPr>
            <w:r>
              <w:rPr>
                <w:b/>
                <w:sz w:val="20"/>
              </w:rPr>
              <w:t>TESTS</w:t>
            </w:r>
          </w:p>
        </w:tc>
      </w:tr>
      <w:tr w:rsidR="00FD399B" w14:paraId="337A3603" w14:textId="77777777">
        <w:trPr>
          <w:jc w:val="center"/>
        </w:trPr>
        <w:tc>
          <w:tcPr>
            <w:tcW w:w="2268" w:type="dxa"/>
            <w:tcBorders>
              <w:top w:val="single" w:sz="6" w:space="0" w:color="888888"/>
              <w:left w:val="single" w:sz="6" w:space="0" w:color="888888"/>
              <w:bottom w:val="single" w:sz="6" w:space="0" w:color="888888"/>
              <w:right w:val="single" w:sz="6" w:space="0" w:color="888888"/>
            </w:tcBorders>
          </w:tcPr>
          <w:p w14:paraId="1FEF4318" w14:textId="77777777" w:rsidR="00FD399B" w:rsidRDefault="00000000">
            <w:pPr>
              <w:spacing w:before="40" w:after="40"/>
            </w:pPr>
            <w:r>
              <w:rPr>
                <w:sz w:val="20"/>
              </w:rPr>
              <w:t>Q_A</w:t>
            </w:r>
          </w:p>
        </w:tc>
        <w:tc>
          <w:tcPr>
            <w:tcW w:w="2268" w:type="dxa"/>
            <w:tcBorders>
              <w:top w:val="single" w:sz="6" w:space="0" w:color="888888"/>
              <w:left w:val="single" w:sz="6" w:space="0" w:color="888888"/>
              <w:bottom w:val="single" w:sz="6" w:space="0" w:color="888888"/>
              <w:right w:val="single" w:sz="6" w:space="0" w:color="888888"/>
            </w:tcBorders>
          </w:tcPr>
          <w:p w14:paraId="38EDC49D" w14:textId="77777777" w:rsidR="00FD399B" w:rsidRDefault="00000000">
            <w:pPr>
              <w:spacing w:before="40" w:after="40"/>
            </w:pPr>
            <w:r>
              <w:rPr>
                <w:sz w:val="20"/>
              </w:rPr>
              <w:t>Single-field equality</w:t>
            </w:r>
          </w:p>
        </w:tc>
        <w:tc>
          <w:tcPr>
            <w:tcW w:w="2268" w:type="dxa"/>
            <w:tcBorders>
              <w:top w:val="single" w:sz="6" w:space="0" w:color="888888"/>
              <w:left w:val="single" w:sz="6" w:space="0" w:color="888888"/>
              <w:bottom w:val="single" w:sz="6" w:space="0" w:color="888888"/>
              <w:right w:val="single" w:sz="6" w:space="0" w:color="888888"/>
            </w:tcBorders>
          </w:tcPr>
          <w:p w14:paraId="149C8D29" w14:textId="77777777" w:rsidR="00FD399B" w:rsidRDefault="00000000">
            <w:pPr>
              <w:spacing w:before="40" w:after="40"/>
            </w:pPr>
            <w:r>
              <w:rPr>
                <w:sz w:val="20"/>
              </w:rPr>
              <w:t>service_type == 'Passenger'</w:t>
            </w:r>
          </w:p>
        </w:tc>
        <w:tc>
          <w:tcPr>
            <w:tcW w:w="2268" w:type="dxa"/>
            <w:tcBorders>
              <w:top w:val="single" w:sz="6" w:space="0" w:color="888888"/>
              <w:left w:val="single" w:sz="6" w:space="0" w:color="888888"/>
              <w:bottom w:val="single" w:sz="6" w:space="0" w:color="888888"/>
              <w:right w:val="single" w:sz="6" w:space="0" w:color="888888"/>
            </w:tcBorders>
          </w:tcPr>
          <w:p w14:paraId="54E0145E" w14:textId="77777777" w:rsidR="00FD399B" w:rsidRDefault="00000000">
            <w:pPr>
              <w:spacing w:before="40" w:after="40"/>
            </w:pPr>
            <w:r>
              <w:rPr>
                <w:sz w:val="20"/>
              </w:rPr>
              <w:t>B-tree seek</w:t>
            </w:r>
          </w:p>
        </w:tc>
      </w:tr>
      <w:tr w:rsidR="00FD399B" w14:paraId="796AF0B3" w14:textId="77777777">
        <w:trPr>
          <w:jc w:val="center"/>
        </w:trPr>
        <w:tc>
          <w:tcPr>
            <w:tcW w:w="2268" w:type="dxa"/>
            <w:tcBorders>
              <w:top w:val="single" w:sz="6" w:space="0" w:color="888888"/>
              <w:left w:val="single" w:sz="6" w:space="0" w:color="888888"/>
              <w:bottom w:val="single" w:sz="6" w:space="0" w:color="888888"/>
              <w:right w:val="single" w:sz="6" w:space="0" w:color="888888"/>
            </w:tcBorders>
          </w:tcPr>
          <w:p w14:paraId="7276DF16" w14:textId="77777777" w:rsidR="00FD399B" w:rsidRDefault="00000000">
            <w:pPr>
              <w:spacing w:before="40" w:after="40"/>
            </w:pPr>
            <w:r>
              <w:rPr>
                <w:sz w:val="20"/>
              </w:rPr>
              <w:t>Q_B</w:t>
            </w:r>
          </w:p>
        </w:tc>
        <w:tc>
          <w:tcPr>
            <w:tcW w:w="2268" w:type="dxa"/>
            <w:tcBorders>
              <w:top w:val="single" w:sz="6" w:space="0" w:color="888888"/>
              <w:left w:val="single" w:sz="6" w:space="0" w:color="888888"/>
              <w:bottom w:val="single" w:sz="6" w:space="0" w:color="888888"/>
              <w:right w:val="single" w:sz="6" w:space="0" w:color="888888"/>
            </w:tcBorders>
          </w:tcPr>
          <w:p w14:paraId="55595291" w14:textId="77777777" w:rsidR="00FD399B" w:rsidRDefault="00000000">
            <w:pPr>
              <w:spacing w:before="40" w:after="40"/>
            </w:pPr>
            <w:r>
              <w:rPr>
                <w:sz w:val="20"/>
              </w:rPr>
              <w:t>Compound predicate</w:t>
            </w:r>
          </w:p>
        </w:tc>
        <w:tc>
          <w:tcPr>
            <w:tcW w:w="2268" w:type="dxa"/>
            <w:tcBorders>
              <w:top w:val="single" w:sz="6" w:space="0" w:color="888888"/>
              <w:left w:val="single" w:sz="6" w:space="0" w:color="888888"/>
              <w:bottom w:val="single" w:sz="6" w:space="0" w:color="888888"/>
              <w:right w:val="single" w:sz="6" w:space="0" w:color="888888"/>
            </w:tcBorders>
          </w:tcPr>
          <w:p w14:paraId="5EC15D04" w14:textId="77777777" w:rsidR="00FD399B" w:rsidRDefault="00000000">
            <w:pPr>
              <w:spacing w:before="40" w:after="40"/>
            </w:pPr>
            <w:r>
              <w:rPr>
                <w:sz w:val="20"/>
              </w:rPr>
              <w:t>pickup_zone == 'Central' AND service_type == 'Business'</w:t>
            </w:r>
          </w:p>
        </w:tc>
        <w:tc>
          <w:tcPr>
            <w:tcW w:w="2268" w:type="dxa"/>
            <w:tcBorders>
              <w:top w:val="single" w:sz="6" w:space="0" w:color="888888"/>
              <w:left w:val="single" w:sz="6" w:space="0" w:color="888888"/>
              <w:bottom w:val="single" w:sz="6" w:space="0" w:color="888888"/>
              <w:right w:val="single" w:sz="6" w:space="0" w:color="888888"/>
            </w:tcBorders>
          </w:tcPr>
          <w:p w14:paraId="3B1A4236" w14:textId="77777777" w:rsidR="00FD399B" w:rsidRDefault="00000000">
            <w:pPr>
              <w:spacing w:before="40" w:after="40"/>
            </w:pPr>
            <w:r>
              <w:rPr>
                <w:sz w:val="20"/>
              </w:rPr>
              <w:t>Compound index</w:t>
            </w:r>
          </w:p>
        </w:tc>
      </w:tr>
      <w:tr w:rsidR="00FD399B" w14:paraId="54BE27C5" w14:textId="77777777">
        <w:trPr>
          <w:jc w:val="center"/>
        </w:trPr>
        <w:tc>
          <w:tcPr>
            <w:tcW w:w="2268" w:type="dxa"/>
            <w:tcBorders>
              <w:top w:val="single" w:sz="6" w:space="0" w:color="888888"/>
              <w:left w:val="single" w:sz="6" w:space="0" w:color="888888"/>
              <w:bottom w:val="single" w:sz="6" w:space="0" w:color="888888"/>
              <w:right w:val="single" w:sz="6" w:space="0" w:color="888888"/>
            </w:tcBorders>
          </w:tcPr>
          <w:p w14:paraId="16A0F020" w14:textId="77777777" w:rsidR="00FD399B" w:rsidRDefault="00000000">
            <w:pPr>
              <w:spacing w:before="40" w:after="40"/>
            </w:pPr>
            <w:r>
              <w:rPr>
                <w:sz w:val="20"/>
              </w:rPr>
              <w:t>Q_C</w:t>
            </w:r>
          </w:p>
        </w:tc>
        <w:tc>
          <w:tcPr>
            <w:tcW w:w="2268" w:type="dxa"/>
            <w:tcBorders>
              <w:top w:val="single" w:sz="6" w:space="0" w:color="888888"/>
              <w:left w:val="single" w:sz="6" w:space="0" w:color="888888"/>
              <w:bottom w:val="single" w:sz="6" w:space="0" w:color="888888"/>
              <w:right w:val="single" w:sz="6" w:space="0" w:color="888888"/>
            </w:tcBorders>
          </w:tcPr>
          <w:p w14:paraId="3728C116" w14:textId="77777777" w:rsidR="00FD399B" w:rsidRDefault="00000000">
            <w:pPr>
              <w:spacing w:before="40" w:after="40"/>
            </w:pPr>
            <w:r>
              <w:rPr>
                <w:sz w:val="20"/>
              </w:rPr>
              <w:t>High-cardinality point lookup</w:t>
            </w:r>
          </w:p>
        </w:tc>
        <w:tc>
          <w:tcPr>
            <w:tcW w:w="2268" w:type="dxa"/>
            <w:tcBorders>
              <w:top w:val="single" w:sz="6" w:space="0" w:color="888888"/>
              <w:left w:val="single" w:sz="6" w:space="0" w:color="888888"/>
              <w:bottom w:val="single" w:sz="6" w:space="0" w:color="888888"/>
              <w:right w:val="single" w:sz="6" w:space="0" w:color="888888"/>
            </w:tcBorders>
          </w:tcPr>
          <w:p w14:paraId="31842B15" w14:textId="77777777" w:rsidR="00FD399B" w:rsidRDefault="00000000">
            <w:pPr>
              <w:spacing w:before="40" w:after="40"/>
            </w:pPr>
            <w:r>
              <w:rPr>
                <w:sz w:val="20"/>
              </w:rPr>
              <w:t>order_id == 'O00500'</w:t>
            </w:r>
          </w:p>
        </w:tc>
        <w:tc>
          <w:tcPr>
            <w:tcW w:w="2268" w:type="dxa"/>
            <w:tcBorders>
              <w:top w:val="single" w:sz="6" w:space="0" w:color="888888"/>
              <w:left w:val="single" w:sz="6" w:space="0" w:color="888888"/>
              <w:bottom w:val="single" w:sz="6" w:space="0" w:color="888888"/>
              <w:right w:val="single" w:sz="6" w:space="0" w:color="888888"/>
            </w:tcBorders>
          </w:tcPr>
          <w:p w14:paraId="3675800C" w14:textId="77777777" w:rsidR="00FD399B" w:rsidRDefault="00000000">
            <w:pPr>
              <w:spacing w:before="40" w:after="40"/>
            </w:pPr>
            <w:r>
              <w:rPr>
                <w:sz w:val="20"/>
              </w:rPr>
              <w:t>Unique-index seek</w:t>
            </w:r>
          </w:p>
        </w:tc>
      </w:tr>
      <w:tr w:rsidR="00FD399B" w14:paraId="4F804341" w14:textId="77777777">
        <w:trPr>
          <w:jc w:val="center"/>
        </w:trPr>
        <w:tc>
          <w:tcPr>
            <w:tcW w:w="2268" w:type="dxa"/>
            <w:tcBorders>
              <w:top w:val="single" w:sz="6" w:space="0" w:color="888888"/>
              <w:left w:val="single" w:sz="6" w:space="0" w:color="888888"/>
              <w:bottom w:val="single" w:sz="6" w:space="0" w:color="888888"/>
              <w:right w:val="single" w:sz="6" w:space="0" w:color="888888"/>
            </w:tcBorders>
          </w:tcPr>
          <w:p w14:paraId="1E08A17C" w14:textId="77777777" w:rsidR="00FD399B" w:rsidRDefault="00000000">
            <w:pPr>
              <w:spacing w:before="40" w:after="40"/>
            </w:pPr>
            <w:r>
              <w:rPr>
                <w:sz w:val="20"/>
              </w:rPr>
              <w:t>Q_D</w:t>
            </w:r>
          </w:p>
        </w:tc>
        <w:tc>
          <w:tcPr>
            <w:tcW w:w="2268" w:type="dxa"/>
            <w:tcBorders>
              <w:top w:val="single" w:sz="6" w:space="0" w:color="888888"/>
              <w:left w:val="single" w:sz="6" w:space="0" w:color="888888"/>
              <w:bottom w:val="single" w:sz="6" w:space="0" w:color="888888"/>
              <w:right w:val="single" w:sz="6" w:space="0" w:color="888888"/>
            </w:tcBorders>
          </w:tcPr>
          <w:p w14:paraId="4C27E19F" w14:textId="77777777" w:rsidR="00FD399B" w:rsidRDefault="00000000">
            <w:pPr>
              <w:spacing w:before="40" w:after="40"/>
            </w:pPr>
            <w:r>
              <w:rPr>
                <w:sz w:val="20"/>
              </w:rPr>
              <w:t>Mid-cardinality equality</w:t>
            </w:r>
          </w:p>
        </w:tc>
        <w:tc>
          <w:tcPr>
            <w:tcW w:w="2268" w:type="dxa"/>
            <w:tcBorders>
              <w:top w:val="single" w:sz="6" w:space="0" w:color="888888"/>
              <w:left w:val="single" w:sz="6" w:space="0" w:color="888888"/>
              <w:bottom w:val="single" w:sz="6" w:space="0" w:color="888888"/>
              <w:right w:val="single" w:sz="6" w:space="0" w:color="888888"/>
            </w:tcBorders>
          </w:tcPr>
          <w:p w14:paraId="310766DB" w14:textId="77777777" w:rsidR="00FD399B" w:rsidRDefault="00000000">
            <w:pPr>
              <w:spacing w:before="40" w:after="40"/>
            </w:pPr>
            <w:r>
              <w:rPr>
                <w:sz w:val="20"/>
              </w:rPr>
              <w:t>customer.loyalty_score == 50</w:t>
            </w:r>
          </w:p>
        </w:tc>
        <w:tc>
          <w:tcPr>
            <w:tcW w:w="2268" w:type="dxa"/>
            <w:tcBorders>
              <w:top w:val="single" w:sz="6" w:space="0" w:color="888888"/>
              <w:left w:val="single" w:sz="6" w:space="0" w:color="888888"/>
              <w:bottom w:val="single" w:sz="6" w:space="0" w:color="888888"/>
              <w:right w:val="single" w:sz="6" w:space="0" w:color="888888"/>
            </w:tcBorders>
          </w:tcPr>
          <w:p w14:paraId="0401AE16" w14:textId="77777777" w:rsidR="00FD399B" w:rsidRDefault="00000000">
            <w:pPr>
              <w:spacing w:before="40" w:after="40"/>
            </w:pPr>
            <w:r>
              <w:rPr>
                <w:sz w:val="20"/>
              </w:rPr>
              <w:t>Nested-field index</w:t>
            </w:r>
          </w:p>
        </w:tc>
      </w:tr>
    </w:tbl>
    <w:p w14:paraId="06A0F679" w14:textId="77777777" w:rsidR="00194B8A" w:rsidRDefault="00000000">
      <w:pPr>
        <w:spacing w:after="160"/>
        <w:jc w:val="center"/>
      </w:pPr>
      <w:r>
        <w:rPr>
          <w:b/>
          <w:sz w:val="20"/>
        </w:rPr>
        <w:t>Table 1: The 4 query archetypes profiled</w:t>
      </w:r>
    </w:p>
    <w:p w14:paraId="681C3BF9" w14:textId="77777777" w:rsidR="00FD399B" w:rsidRDefault="00FD399B"/>
    <w:tbl>
      <w:tblPr>
        <w:tblW w:w="0" w:type="auto"/>
        <w:jc w:val="center"/>
        <w:tblLayout w:type="fixed"/>
        <w:tblLook w:val="04A0" w:firstRow="1" w:lastRow="0" w:firstColumn="1" w:lastColumn="0" w:noHBand="0" w:noVBand="1"/>
      </w:tblPr>
      <w:tblGrid>
        <w:gridCol w:w="1814"/>
        <w:gridCol w:w="1814"/>
        <w:gridCol w:w="1814"/>
        <w:gridCol w:w="1814"/>
        <w:gridCol w:w="1814"/>
      </w:tblGrid>
      <w:tr w:rsidR="00FD399B" w14:paraId="3C49AFA4" w14:textId="77777777">
        <w:trPr>
          <w:jc w:val="center"/>
        </w:trPr>
        <w:tc>
          <w:tcPr>
            <w:tcW w:w="1814" w:type="dxa"/>
            <w:tcBorders>
              <w:top w:val="single" w:sz="6" w:space="0" w:color="888888"/>
              <w:left w:val="single" w:sz="6" w:space="0" w:color="888888"/>
              <w:bottom w:val="single" w:sz="6" w:space="0" w:color="888888"/>
              <w:right w:val="single" w:sz="6" w:space="0" w:color="888888"/>
            </w:tcBorders>
            <w:shd w:val="clear" w:color="auto" w:fill="E8E8E8"/>
          </w:tcPr>
          <w:p w14:paraId="1E35AC41" w14:textId="77777777" w:rsidR="00FD399B" w:rsidRDefault="00000000">
            <w:pPr>
              <w:spacing w:before="40" w:after="40"/>
            </w:pPr>
            <w:r>
              <w:rPr>
                <w:b/>
                <w:sz w:val="20"/>
              </w:rPr>
              <w:t>QUERY</w:t>
            </w:r>
          </w:p>
        </w:tc>
        <w:tc>
          <w:tcPr>
            <w:tcW w:w="1814" w:type="dxa"/>
            <w:tcBorders>
              <w:top w:val="single" w:sz="6" w:space="0" w:color="888888"/>
              <w:left w:val="single" w:sz="6" w:space="0" w:color="888888"/>
              <w:bottom w:val="single" w:sz="6" w:space="0" w:color="888888"/>
              <w:right w:val="single" w:sz="6" w:space="0" w:color="888888"/>
            </w:tcBorders>
            <w:shd w:val="clear" w:color="auto" w:fill="E8E8E8"/>
          </w:tcPr>
          <w:p w14:paraId="0C1E0991" w14:textId="77777777" w:rsidR="00FD399B" w:rsidRDefault="00000000">
            <w:pPr>
              <w:spacing w:before="40" w:after="40"/>
            </w:pPr>
            <w:r>
              <w:rPr>
                <w:b/>
                <w:sz w:val="20"/>
              </w:rPr>
              <w:t xml:space="preserve">DOCS </w:t>
            </w:r>
            <w:r>
              <w:rPr>
                <w:b/>
                <w:sz w:val="20"/>
              </w:rPr>
              <w:lastRenderedPageBreak/>
              <w:t>EXAMINED NO INDEX</w:t>
            </w:r>
          </w:p>
        </w:tc>
        <w:tc>
          <w:tcPr>
            <w:tcW w:w="1814" w:type="dxa"/>
            <w:tcBorders>
              <w:top w:val="single" w:sz="6" w:space="0" w:color="888888"/>
              <w:left w:val="single" w:sz="6" w:space="0" w:color="888888"/>
              <w:bottom w:val="single" w:sz="6" w:space="0" w:color="888888"/>
              <w:right w:val="single" w:sz="6" w:space="0" w:color="888888"/>
            </w:tcBorders>
            <w:shd w:val="clear" w:color="auto" w:fill="E8E8E8"/>
          </w:tcPr>
          <w:p w14:paraId="7761ABE1" w14:textId="77777777" w:rsidR="00FD399B" w:rsidRDefault="00000000">
            <w:pPr>
              <w:spacing w:before="40" w:after="40"/>
            </w:pPr>
            <w:r>
              <w:rPr>
                <w:b/>
                <w:sz w:val="20"/>
              </w:rPr>
              <w:lastRenderedPageBreak/>
              <w:t xml:space="preserve">DOCS </w:t>
            </w:r>
            <w:r>
              <w:rPr>
                <w:b/>
                <w:sz w:val="20"/>
              </w:rPr>
              <w:lastRenderedPageBreak/>
              <w:t>EXAMINED INDEXED</w:t>
            </w:r>
          </w:p>
        </w:tc>
        <w:tc>
          <w:tcPr>
            <w:tcW w:w="1814" w:type="dxa"/>
            <w:tcBorders>
              <w:top w:val="single" w:sz="6" w:space="0" w:color="888888"/>
              <w:left w:val="single" w:sz="6" w:space="0" w:color="888888"/>
              <w:bottom w:val="single" w:sz="6" w:space="0" w:color="888888"/>
              <w:right w:val="single" w:sz="6" w:space="0" w:color="888888"/>
            </w:tcBorders>
            <w:shd w:val="clear" w:color="auto" w:fill="E8E8E8"/>
          </w:tcPr>
          <w:p w14:paraId="790BDD62" w14:textId="77777777" w:rsidR="00FD399B" w:rsidRDefault="00000000">
            <w:pPr>
              <w:spacing w:before="40" w:after="40"/>
            </w:pPr>
            <w:r>
              <w:rPr>
                <w:b/>
                <w:sz w:val="20"/>
              </w:rPr>
              <w:lastRenderedPageBreak/>
              <w:t>REDUCTION</w:t>
            </w:r>
          </w:p>
        </w:tc>
        <w:tc>
          <w:tcPr>
            <w:tcW w:w="1814" w:type="dxa"/>
            <w:tcBorders>
              <w:top w:val="single" w:sz="6" w:space="0" w:color="888888"/>
              <w:left w:val="single" w:sz="6" w:space="0" w:color="888888"/>
              <w:bottom w:val="single" w:sz="6" w:space="0" w:color="888888"/>
              <w:right w:val="single" w:sz="6" w:space="0" w:color="888888"/>
            </w:tcBorders>
            <w:shd w:val="clear" w:color="auto" w:fill="E8E8E8"/>
          </w:tcPr>
          <w:p w14:paraId="5738E22D" w14:textId="77777777" w:rsidR="00FD399B" w:rsidRDefault="00000000">
            <w:pPr>
              <w:spacing w:before="40" w:after="40"/>
            </w:pPr>
            <w:r>
              <w:rPr>
                <w:b/>
                <w:sz w:val="20"/>
              </w:rPr>
              <w:t>PLAN STAGE</w:t>
            </w:r>
          </w:p>
        </w:tc>
      </w:tr>
      <w:tr w:rsidR="00FD399B" w14:paraId="6D4739F5" w14:textId="77777777">
        <w:trPr>
          <w:jc w:val="center"/>
        </w:trPr>
        <w:tc>
          <w:tcPr>
            <w:tcW w:w="1814" w:type="dxa"/>
            <w:tcBorders>
              <w:top w:val="single" w:sz="6" w:space="0" w:color="888888"/>
              <w:left w:val="single" w:sz="6" w:space="0" w:color="888888"/>
              <w:bottom w:val="single" w:sz="6" w:space="0" w:color="888888"/>
              <w:right w:val="single" w:sz="6" w:space="0" w:color="888888"/>
            </w:tcBorders>
          </w:tcPr>
          <w:p w14:paraId="71E3F181" w14:textId="77777777" w:rsidR="00FD399B" w:rsidRDefault="00000000">
            <w:pPr>
              <w:spacing w:before="40" w:after="40"/>
            </w:pPr>
            <w:r>
              <w:rPr>
                <w:sz w:val="20"/>
              </w:rPr>
              <w:t>Q_A</w:t>
            </w:r>
          </w:p>
        </w:tc>
        <w:tc>
          <w:tcPr>
            <w:tcW w:w="1814" w:type="dxa"/>
            <w:tcBorders>
              <w:top w:val="single" w:sz="6" w:space="0" w:color="888888"/>
              <w:left w:val="single" w:sz="6" w:space="0" w:color="888888"/>
              <w:bottom w:val="single" w:sz="6" w:space="0" w:color="888888"/>
              <w:right w:val="single" w:sz="6" w:space="0" w:color="888888"/>
            </w:tcBorders>
          </w:tcPr>
          <w:p w14:paraId="50B4D447" w14:textId="77777777" w:rsidR="00FD399B" w:rsidRDefault="00000000">
            <w:pPr>
              <w:spacing w:before="40" w:after="40"/>
            </w:pPr>
            <w:r>
              <w:rPr>
                <w:sz w:val="20"/>
              </w:rPr>
              <w:t>1250</w:t>
            </w:r>
          </w:p>
        </w:tc>
        <w:tc>
          <w:tcPr>
            <w:tcW w:w="1814" w:type="dxa"/>
            <w:tcBorders>
              <w:top w:val="single" w:sz="6" w:space="0" w:color="888888"/>
              <w:left w:val="single" w:sz="6" w:space="0" w:color="888888"/>
              <w:bottom w:val="single" w:sz="6" w:space="0" w:color="888888"/>
              <w:right w:val="single" w:sz="6" w:space="0" w:color="888888"/>
            </w:tcBorders>
          </w:tcPr>
          <w:p w14:paraId="44408FB8" w14:textId="77777777" w:rsidR="00FD399B" w:rsidRDefault="00000000">
            <w:pPr>
              <w:spacing w:before="40" w:after="40"/>
            </w:pPr>
            <w:r>
              <w:rPr>
                <w:sz w:val="20"/>
              </w:rPr>
              <w:t>164</w:t>
            </w:r>
          </w:p>
        </w:tc>
        <w:tc>
          <w:tcPr>
            <w:tcW w:w="1814" w:type="dxa"/>
            <w:tcBorders>
              <w:top w:val="single" w:sz="6" w:space="0" w:color="888888"/>
              <w:left w:val="single" w:sz="6" w:space="0" w:color="888888"/>
              <w:bottom w:val="single" w:sz="6" w:space="0" w:color="888888"/>
              <w:right w:val="single" w:sz="6" w:space="0" w:color="888888"/>
            </w:tcBorders>
          </w:tcPr>
          <w:p w14:paraId="7BD65D35" w14:textId="77777777" w:rsidR="00FD399B" w:rsidRDefault="00000000">
            <w:pPr>
              <w:spacing w:before="40" w:after="40"/>
            </w:pPr>
            <w:r>
              <w:rPr>
                <w:sz w:val="20"/>
              </w:rPr>
              <w:t>7.6x</w:t>
            </w:r>
          </w:p>
        </w:tc>
        <w:tc>
          <w:tcPr>
            <w:tcW w:w="1814" w:type="dxa"/>
            <w:tcBorders>
              <w:top w:val="single" w:sz="6" w:space="0" w:color="888888"/>
              <w:left w:val="single" w:sz="6" w:space="0" w:color="888888"/>
              <w:bottom w:val="single" w:sz="6" w:space="0" w:color="888888"/>
              <w:right w:val="single" w:sz="6" w:space="0" w:color="888888"/>
            </w:tcBorders>
          </w:tcPr>
          <w:p w14:paraId="69C2B283" w14:textId="77777777" w:rsidR="00FD399B" w:rsidRDefault="00000000">
            <w:pPr>
              <w:spacing w:before="40" w:after="40"/>
            </w:pPr>
            <w:r>
              <w:rPr>
                <w:sz w:val="20"/>
              </w:rPr>
              <w:t>COLLSCAN to IXSCAN</w:t>
            </w:r>
          </w:p>
        </w:tc>
      </w:tr>
      <w:tr w:rsidR="00FD399B" w14:paraId="7C8ABA4E" w14:textId="77777777">
        <w:trPr>
          <w:jc w:val="center"/>
        </w:trPr>
        <w:tc>
          <w:tcPr>
            <w:tcW w:w="1814" w:type="dxa"/>
            <w:tcBorders>
              <w:top w:val="single" w:sz="6" w:space="0" w:color="888888"/>
              <w:left w:val="single" w:sz="6" w:space="0" w:color="888888"/>
              <w:bottom w:val="single" w:sz="6" w:space="0" w:color="888888"/>
              <w:right w:val="single" w:sz="6" w:space="0" w:color="888888"/>
            </w:tcBorders>
          </w:tcPr>
          <w:p w14:paraId="60875B32" w14:textId="77777777" w:rsidR="00FD399B" w:rsidRDefault="00000000">
            <w:pPr>
              <w:spacing w:before="40" w:after="40"/>
            </w:pPr>
            <w:r>
              <w:rPr>
                <w:sz w:val="20"/>
              </w:rPr>
              <w:t>Q_B</w:t>
            </w:r>
          </w:p>
        </w:tc>
        <w:tc>
          <w:tcPr>
            <w:tcW w:w="1814" w:type="dxa"/>
            <w:tcBorders>
              <w:top w:val="single" w:sz="6" w:space="0" w:color="888888"/>
              <w:left w:val="single" w:sz="6" w:space="0" w:color="888888"/>
              <w:bottom w:val="single" w:sz="6" w:space="0" w:color="888888"/>
              <w:right w:val="single" w:sz="6" w:space="0" w:color="888888"/>
            </w:tcBorders>
          </w:tcPr>
          <w:p w14:paraId="43C27C48" w14:textId="77777777" w:rsidR="00FD399B" w:rsidRDefault="00000000">
            <w:pPr>
              <w:spacing w:before="40" w:after="40"/>
            </w:pPr>
            <w:r>
              <w:rPr>
                <w:sz w:val="20"/>
              </w:rPr>
              <w:t>1250</w:t>
            </w:r>
          </w:p>
        </w:tc>
        <w:tc>
          <w:tcPr>
            <w:tcW w:w="1814" w:type="dxa"/>
            <w:tcBorders>
              <w:top w:val="single" w:sz="6" w:space="0" w:color="888888"/>
              <w:left w:val="single" w:sz="6" w:space="0" w:color="888888"/>
              <w:bottom w:val="single" w:sz="6" w:space="0" w:color="888888"/>
              <w:right w:val="single" w:sz="6" w:space="0" w:color="888888"/>
            </w:tcBorders>
          </w:tcPr>
          <w:p w14:paraId="1726BE4F" w14:textId="77777777" w:rsidR="00FD399B" w:rsidRDefault="00000000">
            <w:pPr>
              <w:spacing w:before="40" w:after="40"/>
            </w:pPr>
            <w:r>
              <w:rPr>
                <w:sz w:val="20"/>
              </w:rPr>
              <w:t>25</w:t>
            </w:r>
          </w:p>
        </w:tc>
        <w:tc>
          <w:tcPr>
            <w:tcW w:w="1814" w:type="dxa"/>
            <w:tcBorders>
              <w:top w:val="single" w:sz="6" w:space="0" w:color="888888"/>
              <w:left w:val="single" w:sz="6" w:space="0" w:color="888888"/>
              <w:bottom w:val="single" w:sz="6" w:space="0" w:color="888888"/>
              <w:right w:val="single" w:sz="6" w:space="0" w:color="888888"/>
            </w:tcBorders>
          </w:tcPr>
          <w:p w14:paraId="445FA29B" w14:textId="77777777" w:rsidR="00FD399B" w:rsidRDefault="00000000">
            <w:pPr>
              <w:spacing w:before="40" w:after="40"/>
            </w:pPr>
            <w:r>
              <w:rPr>
                <w:sz w:val="20"/>
              </w:rPr>
              <w:t>50.0x</w:t>
            </w:r>
          </w:p>
        </w:tc>
        <w:tc>
          <w:tcPr>
            <w:tcW w:w="1814" w:type="dxa"/>
            <w:tcBorders>
              <w:top w:val="single" w:sz="6" w:space="0" w:color="888888"/>
              <w:left w:val="single" w:sz="6" w:space="0" w:color="888888"/>
              <w:bottom w:val="single" w:sz="6" w:space="0" w:color="888888"/>
              <w:right w:val="single" w:sz="6" w:space="0" w:color="888888"/>
            </w:tcBorders>
          </w:tcPr>
          <w:p w14:paraId="23EE0035" w14:textId="77777777" w:rsidR="00FD399B" w:rsidRDefault="00000000">
            <w:pPr>
              <w:spacing w:before="40" w:after="40"/>
            </w:pPr>
            <w:r>
              <w:rPr>
                <w:sz w:val="20"/>
              </w:rPr>
              <w:t>COLLSCAN to IXSCAN compound</w:t>
            </w:r>
          </w:p>
        </w:tc>
      </w:tr>
      <w:tr w:rsidR="00FD399B" w14:paraId="0F008B32" w14:textId="77777777">
        <w:trPr>
          <w:jc w:val="center"/>
        </w:trPr>
        <w:tc>
          <w:tcPr>
            <w:tcW w:w="1814" w:type="dxa"/>
            <w:tcBorders>
              <w:top w:val="single" w:sz="6" w:space="0" w:color="888888"/>
              <w:left w:val="single" w:sz="6" w:space="0" w:color="888888"/>
              <w:bottom w:val="single" w:sz="6" w:space="0" w:color="888888"/>
              <w:right w:val="single" w:sz="6" w:space="0" w:color="888888"/>
            </w:tcBorders>
          </w:tcPr>
          <w:p w14:paraId="711A465B" w14:textId="77777777" w:rsidR="00FD399B" w:rsidRDefault="00000000">
            <w:pPr>
              <w:spacing w:before="40" w:after="40"/>
            </w:pPr>
            <w:r>
              <w:rPr>
                <w:sz w:val="20"/>
              </w:rPr>
              <w:t>Q_C</w:t>
            </w:r>
          </w:p>
        </w:tc>
        <w:tc>
          <w:tcPr>
            <w:tcW w:w="1814" w:type="dxa"/>
            <w:tcBorders>
              <w:top w:val="single" w:sz="6" w:space="0" w:color="888888"/>
              <w:left w:val="single" w:sz="6" w:space="0" w:color="888888"/>
              <w:bottom w:val="single" w:sz="6" w:space="0" w:color="888888"/>
              <w:right w:val="single" w:sz="6" w:space="0" w:color="888888"/>
            </w:tcBorders>
          </w:tcPr>
          <w:p w14:paraId="180A1336" w14:textId="77777777" w:rsidR="00FD399B" w:rsidRDefault="00000000">
            <w:pPr>
              <w:spacing w:before="40" w:after="40"/>
            </w:pPr>
            <w:r>
              <w:rPr>
                <w:sz w:val="20"/>
              </w:rPr>
              <w:t>1250</w:t>
            </w:r>
          </w:p>
        </w:tc>
        <w:tc>
          <w:tcPr>
            <w:tcW w:w="1814" w:type="dxa"/>
            <w:tcBorders>
              <w:top w:val="single" w:sz="6" w:space="0" w:color="888888"/>
              <w:left w:val="single" w:sz="6" w:space="0" w:color="888888"/>
              <w:bottom w:val="single" w:sz="6" w:space="0" w:color="888888"/>
              <w:right w:val="single" w:sz="6" w:space="0" w:color="888888"/>
            </w:tcBorders>
          </w:tcPr>
          <w:p w14:paraId="558FC5B9" w14:textId="77777777" w:rsidR="00FD399B" w:rsidRDefault="00000000">
            <w:pPr>
              <w:spacing w:before="40" w:after="40"/>
            </w:pPr>
            <w:r>
              <w:rPr>
                <w:sz w:val="20"/>
              </w:rPr>
              <w:t>1</w:t>
            </w:r>
          </w:p>
        </w:tc>
        <w:tc>
          <w:tcPr>
            <w:tcW w:w="1814" w:type="dxa"/>
            <w:tcBorders>
              <w:top w:val="single" w:sz="6" w:space="0" w:color="888888"/>
              <w:left w:val="single" w:sz="6" w:space="0" w:color="888888"/>
              <w:bottom w:val="single" w:sz="6" w:space="0" w:color="888888"/>
              <w:right w:val="single" w:sz="6" w:space="0" w:color="888888"/>
            </w:tcBorders>
          </w:tcPr>
          <w:p w14:paraId="07A13283" w14:textId="77777777" w:rsidR="00FD399B" w:rsidRDefault="00000000">
            <w:pPr>
              <w:spacing w:before="40" w:after="40"/>
            </w:pPr>
            <w:r>
              <w:rPr>
                <w:sz w:val="20"/>
              </w:rPr>
              <w:t>1250.0x</w:t>
            </w:r>
          </w:p>
        </w:tc>
        <w:tc>
          <w:tcPr>
            <w:tcW w:w="1814" w:type="dxa"/>
            <w:tcBorders>
              <w:top w:val="single" w:sz="6" w:space="0" w:color="888888"/>
              <w:left w:val="single" w:sz="6" w:space="0" w:color="888888"/>
              <w:bottom w:val="single" w:sz="6" w:space="0" w:color="888888"/>
              <w:right w:val="single" w:sz="6" w:space="0" w:color="888888"/>
            </w:tcBorders>
          </w:tcPr>
          <w:p w14:paraId="4E1B7912" w14:textId="77777777" w:rsidR="00FD399B" w:rsidRDefault="00000000">
            <w:pPr>
              <w:spacing w:before="40" w:after="40"/>
            </w:pPr>
            <w:r>
              <w:rPr>
                <w:sz w:val="20"/>
              </w:rPr>
              <w:t>COLLSCAN to IXSCAN unique</w:t>
            </w:r>
          </w:p>
        </w:tc>
      </w:tr>
      <w:tr w:rsidR="00FD399B" w14:paraId="0B01CF08" w14:textId="77777777">
        <w:trPr>
          <w:jc w:val="center"/>
        </w:trPr>
        <w:tc>
          <w:tcPr>
            <w:tcW w:w="1814" w:type="dxa"/>
            <w:tcBorders>
              <w:top w:val="single" w:sz="6" w:space="0" w:color="888888"/>
              <w:left w:val="single" w:sz="6" w:space="0" w:color="888888"/>
              <w:bottom w:val="single" w:sz="6" w:space="0" w:color="888888"/>
              <w:right w:val="single" w:sz="6" w:space="0" w:color="888888"/>
            </w:tcBorders>
          </w:tcPr>
          <w:p w14:paraId="22E8C6F8" w14:textId="77777777" w:rsidR="00FD399B" w:rsidRDefault="00000000">
            <w:pPr>
              <w:spacing w:before="40" w:after="40"/>
            </w:pPr>
            <w:r>
              <w:rPr>
                <w:sz w:val="20"/>
              </w:rPr>
              <w:t>Q_D</w:t>
            </w:r>
          </w:p>
        </w:tc>
        <w:tc>
          <w:tcPr>
            <w:tcW w:w="1814" w:type="dxa"/>
            <w:tcBorders>
              <w:top w:val="single" w:sz="6" w:space="0" w:color="888888"/>
              <w:left w:val="single" w:sz="6" w:space="0" w:color="888888"/>
              <w:bottom w:val="single" w:sz="6" w:space="0" w:color="888888"/>
              <w:right w:val="single" w:sz="6" w:space="0" w:color="888888"/>
            </w:tcBorders>
          </w:tcPr>
          <w:p w14:paraId="5725EEB6" w14:textId="77777777" w:rsidR="00FD399B" w:rsidRDefault="00000000">
            <w:pPr>
              <w:spacing w:before="40" w:after="40"/>
            </w:pPr>
            <w:r>
              <w:rPr>
                <w:sz w:val="20"/>
              </w:rPr>
              <w:t>1250</w:t>
            </w:r>
          </w:p>
        </w:tc>
        <w:tc>
          <w:tcPr>
            <w:tcW w:w="1814" w:type="dxa"/>
            <w:tcBorders>
              <w:top w:val="single" w:sz="6" w:space="0" w:color="888888"/>
              <w:left w:val="single" w:sz="6" w:space="0" w:color="888888"/>
              <w:bottom w:val="single" w:sz="6" w:space="0" w:color="888888"/>
              <w:right w:val="single" w:sz="6" w:space="0" w:color="888888"/>
            </w:tcBorders>
          </w:tcPr>
          <w:p w14:paraId="6543950E" w14:textId="77777777" w:rsidR="00FD399B" w:rsidRDefault="00000000">
            <w:pPr>
              <w:spacing w:before="40" w:after="40"/>
            </w:pPr>
            <w:r>
              <w:rPr>
                <w:sz w:val="20"/>
              </w:rPr>
              <w:t>237</w:t>
            </w:r>
          </w:p>
        </w:tc>
        <w:tc>
          <w:tcPr>
            <w:tcW w:w="1814" w:type="dxa"/>
            <w:tcBorders>
              <w:top w:val="single" w:sz="6" w:space="0" w:color="888888"/>
              <w:left w:val="single" w:sz="6" w:space="0" w:color="888888"/>
              <w:bottom w:val="single" w:sz="6" w:space="0" w:color="888888"/>
              <w:right w:val="single" w:sz="6" w:space="0" w:color="888888"/>
            </w:tcBorders>
          </w:tcPr>
          <w:p w14:paraId="6CBA2B3A" w14:textId="77777777" w:rsidR="00FD399B" w:rsidRDefault="00000000">
            <w:pPr>
              <w:spacing w:before="40" w:after="40"/>
            </w:pPr>
            <w:r>
              <w:rPr>
                <w:sz w:val="20"/>
              </w:rPr>
              <w:t>5.3x</w:t>
            </w:r>
          </w:p>
        </w:tc>
        <w:tc>
          <w:tcPr>
            <w:tcW w:w="1814" w:type="dxa"/>
            <w:tcBorders>
              <w:top w:val="single" w:sz="6" w:space="0" w:color="888888"/>
              <w:left w:val="single" w:sz="6" w:space="0" w:color="888888"/>
              <w:bottom w:val="single" w:sz="6" w:space="0" w:color="888888"/>
              <w:right w:val="single" w:sz="6" w:space="0" w:color="888888"/>
            </w:tcBorders>
          </w:tcPr>
          <w:p w14:paraId="3D19348D" w14:textId="77777777" w:rsidR="00FD399B" w:rsidRDefault="00000000">
            <w:pPr>
              <w:spacing w:before="40" w:after="40"/>
            </w:pPr>
            <w:r>
              <w:rPr>
                <w:sz w:val="20"/>
              </w:rPr>
              <w:t>COLLSCAN to IXSCAN nested</w:t>
            </w:r>
          </w:p>
        </w:tc>
      </w:tr>
    </w:tbl>
    <w:p w14:paraId="5F701629" w14:textId="77777777" w:rsidR="00194B8A" w:rsidRDefault="00000000">
      <w:pPr>
        <w:spacing w:after="160"/>
        <w:jc w:val="center"/>
      </w:pPr>
      <w:r>
        <w:rPr>
          <w:b/>
          <w:sz w:val="20"/>
        </w:rPr>
        <w:t>Table 2: docsExamined before vs after indexing, with reduction factors</w:t>
      </w:r>
    </w:p>
    <w:p w14:paraId="6A0EFBD5" w14:textId="77777777" w:rsidR="00194B8A" w:rsidRDefault="00000000">
      <w:pPr>
        <w:spacing w:after="120"/>
        <w:jc w:val="both"/>
      </w:pPr>
      <w:r>
        <w:t>Reduction factors: 7.6x for the single-field equality, 50.0x for the compound predicate, 1,250x for the unique point lookup (1 of 1,250 documents matches), 5.3x for the mid-cardinality equality. All 4 indexed runs use IXSCAN as the winning stage; all 4 baselines use COLLSCAN. The compound index on (pickup_zone, service_type) follows MongoDB's prefix rule with the more selective field first; if the workload shifted to service_type-only filters that order would be wrong.</w:t>
      </w:r>
    </w:p>
    <w:p w14:paraId="5BE00B85" w14:textId="77777777" w:rsidR="00194B8A" w:rsidRDefault="00000000">
      <w:pPr>
        <w:spacing w:before="280" w:after="80"/>
      </w:pPr>
      <w:r>
        <w:rPr>
          <w:b/>
          <w:sz w:val="30"/>
        </w:rPr>
        <w:t>4. SQL in R</w:t>
      </w:r>
    </w:p>
    <w:p w14:paraId="3D26D1CC" w14:textId="77777777" w:rsidR="00194B8A" w:rsidRDefault="00000000">
      <w:pPr>
        <w:spacing w:before="200" w:after="60"/>
      </w:pPr>
      <w:r>
        <w:rPr>
          <w:b/>
          <w:sz w:val="24"/>
        </w:rPr>
        <w:t>4.1 SQLite mirror with join indexes</w:t>
      </w:r>
    </w:p>
    <w:p w14:paraId="154B48D7" w14:textId="77777777" w:rsidR="00194B8A" w:rsidRPr="00CD47A7" w:rsidRDefault="00CD47A7">
      <w:pPr>
        <w:spacing w:after="160"/>
        <w:jc w:val="center"/>
        <w:rPr>
          <w:bCs/>
          <w:i/>
          <w:iCs/>
        </w:rPr>
      </w:pPr>
      <w:r w:rsidRPr="00CD47A7">
        <w:rPr>
          <w:bCs/>
          <w:i/>
          <w:iCs/>
          <w:noProof/>
          <w:sz w:val="20"/>
        </w:rPr>
        <w:t>Listing 8: sql_r/load_northstar.R lines 56-97 (load_csv helper, 9 dbWriteTable calls, 6 join-key indexes)</w:t>
      </w:r>
      <w:proofErr w:type="spellStart"/>
      <w:proofErr w:type="spellEnd"/>
      <w:proofErr w:type="spellStart"/>
      <w:proofErr w:type="spellEnd"/>
    </w:p>
    <w:p w14:paraId="04362FC2" w14:textId="77777777" w:rsidR="00194B8A" w:rsidRDefault="00000000">
      <w:pPr>
        <w:spacing w:after="120"/>
        <w:jc w:val="both"/>
      </w:pPr>
      <w:r>
        <w:t>SQLite is the right engine: small data, no install overhead, full window-function support. 6 join-key indexes turn the nested-loop scans in the multi-table queries into IXSCAN. The shared zone canonicalisation map is what makes SQL S1-S8 reproduce the MongoDB results to the digit.</w:t>
      </w:r>
    </w:p>
    <w:p w14:paraId="2DD2DC2D" w14:textId="77777777" w:rsidR="00194B8A" w:rsidRDefault="00000000">
      <w:pPr>
        <w:spacing w:before="200" w:after="60"/>
      </w:pPr>
      <w:r>
        <w:rPr>
          <w:b/>
          <w:sz w:val="24"/>
        </w:rPr>
        <w:t>4.2 Compound-risk 3-way join</w:t>
      </w:r>
    </w:p>
    <w:p w14:paraId="0D5574C1" w14:textId="77777777" w:rsidR="00194B8A" w:rsidRPr="002465E2" w:rsidRDefault="002465E2">
      <w:pPr>
        <w:spacing w:after="160"/>
        <w:jc w:val="center"/>
        <w:rPr>
          <w:bCs/>
          <w:i/>
          <w:iCs/>
        </w:rPr>
      </w:pPr>
      <w:r w:rsidRPr="002465E2">
        <w:rPr>
          <w:bCs/>
          <w:i/>
          <w:iCs/>
          <w:noProof/>
          <w:sz w:val="20"/>
        </w:rPr>
        <w:t>Listing 9: sql_r/queries.R lines 73-100 (S6, top 5 orders with complaint + failed delivery + low rating)</w:t>
      </w:r>
      <w:proofErr w:type="gramStart"/>
      <w:proofErr w:type="gramEnd"/>
    </w:p>
    <w:p w14:paraId="226CD1C1" w14:textId="77777777" w:rsidR="00194B8A" w:rsidRDefault="00000000">
      <w:pPr>
        <w:spacing w:before="200" w:after="60"/>
      </w:pPr>
      <w:r>
        <w:rPr>
          <w:b/>
          <w:sz w:val="24"/>
        </w:rPr>
        <w:t>4.3 Window function: top N per group</w:t>
      </w:r>
    </w:p>
    <w:p w14:paraId="43B79116" w14:textId="77777777" w:rsidR="00194B8A" w:rsidRPr="002465E2" w:rsidRDefault="002465E2">
      <w:pPr>
        <w:spacing w:after="160"/>
        <w:jc w:val="center"/>
        <w:rPr>
          <w:bCs/>
          <w:i/>
          <w:iCs/>
        </w:rPr>
      </w:pPr>
      <w:r w:rsidRPr="002465E2">
        <w:rPr>
          <w:bCs/>
          <w:i/>
          <w:iCs/>
          <w:noProof/>
          <w:sz w:val="20"/>
        </w:rPr>
        <w:t>Listing 10: sql_r/queries.R lines 119-143 (S9, RANK() OVER PARTITION BY base_zone)</w:t>
      </w:r>
      <w:proofErr w:type="gramStart"/>
      <w:proofErr w:type="gramEnd"/>
      <w:proofErr w:type="gramStart"/>
      <w:proofErr w:type="gramEnd"/>
    </w:p>
    <w:p w14:paraId="7445C6C4" w14:textId="77777777" w:rsidR="00194B8A" w:rsidRDefault="00000000">
      <w:pPr>
        <w:spacing w:after="120"/>
        <w:jc w:val="both"/>
      </w:pPr>
      <w:r>
        <w:t>S9 ranks drivers within each base zone in one SQL statement; the MongoDB equivalent needs `$setWindowFields` or a multi-stage pipeline. This is the demonstrative SQL advantage. 4 of the 7 zone leaders are also in the overall top-rating quintile, suggesting operational productivity and customer experience correlate positively at the driver level.</w:t>
      </w:r>
    </w:p>
    <w:p w14:paraId="33E73BE0" w14:textId="77777777" w:rsidR="00194B8A" w:rsidRDefault="00000000">
      <w:pPr>
        <w:spacing w:before="280" w:after="80"/>
      </w:pPr>
      <w:r>
        <w:rPr>
          <w:b/>
          <w:sz w:val="30"/>
        </w:rPr>
        <w:t>5. R Analytics</w:t>
      </w:r>
    </w:p>
    <w:p w14:paraId="48F0BECA" w14:textId="77777777" w:rsidR="00194B8A" w:rsidRDefault="00000000">
      <w:pPr>
        <w:spacing w:before="200" w:after="60"/>
      </w:pPr>
      <w:r>
        <w:rPr>
          <w:b/>
          <w:sz w:val="24"/>
        </w:rPr>
        <w:lastRenderedPageBreak/>
        <w:t>5.1 Tidyverse data prep</w:t>
      </w:r>
    </w:p>
    <w:p w14:paraId="56D430FC" w14:textId="77777777" w:rsidR="00194B8A" w:rsidRPr="002465E2" w:rsidRDefault="002465E2">
      <w:pPr>
        <w:spacing w:after="160"/>
        <w:jc w:val="center"/>
        <w:rPr>
          <w:bCs/>
          <w:i/>
          <w:iCs/>
        </w:rPr>
      </w:pPr>
      <w:r w:rsidRPr="002465E2">
        <w:rPr>
          <w:bCs/>
          <w:i/>
          <w:iCs/>
          <w:noProof/>
          <w:sz w:val="20"/>
        </w:rPr>
        <w:t>Listing 11: r_analytics/analysis.R lines 76-96 (left_join chain producing the analytical tibble)</w:t>
      </w:r>
      <w:proofErr w:type="gramStart"/>
      <w:proofErr w:type="gramEnd"/>
    </w:p>
    <w:p w14:paraId="25681914" w14:textId="77777777" w:rsidR="00194B8A" w:rsidRDefault="00000000">
      <w:pPr>
        <w:spacing w:before="200" w:after="60"/>
      </w:pPr>
      <w:r>
        <w:rPr>
          <w:b/>
          <w:sz w:val="24"/>
        </w:rPr>
        <w:t>5.2 Failure heatmap</w:t>
      </w:r>
    </w:p>
    <w:p w14:paraId="2596CC77" w14:textId="77777777" w:rsidR="00194B8A" w:rsidRPr="002465E2" w:rsidRDefault="002465E2">
      <w:pPr>
        <w:spacing w:after="160"/>
        <w:jc w:val="center"/>
        <w:rPr>
          <w:bCs/>
          <w:i/>
          <w:iCs/>
        </w:rPr>
      </w:pPr>
      <w:r w:rsidRPr="002465E2">
        <w:rPr>
          <w:bCs/>
          <w:i/>
          <w:iCs/>
          <w:noProof/>
          <w:sz w:val="20"/>
        </w:rPr>
        <w:t>Listing 12: r_analytics/analysis.R lines 165-195 (ggplot geom_tile heatmap of failure rate by zone and service type)</w:t>
      </w:r>
      <w:proofErr w:type="gramStart"/>
      <w:proofErr w:type="gramEnd"/>
      <w:proofErr w:type="gramStart"/>
      <w:proofErr w:type="gramEnd"/>
      <w:proofErr w:type="gramStart"/>
      <w:proofErr w:type="gramEnd"/>
    </w:p>
    <w:p w14:paraId="252EAD8D" w14:textId="77777777" w:rsidR="00194B8A" w:rsidRDefault="00000000">
      <w:pPr>
        <w:spacing w:before="200" w:after="60"/>
      </w:pPr>
      <w:r>
        <w:rPr>
          <w:b/>
          <w:sz w:val="24"/>
        </w:rPr>
        <w:t>5.3 Hypothesis tests</w:t>
      </w:r>
    </w:p>
    <w:p w14:paraId="0AC4B62B" w14:textId="77777777" w:rsidR="00194B8A" w:rsidRPr="00123A53" w:rsidRDefault="00123A53">
      <w:pPr>
        <w:spacing w:after="160"/>
        <w:jc w:val="center"/>
        <w:rPr>
          <w:bCs/>
          <w:i/>
          <w:iCs/>
        </w:rPr>
      </w:pPr>
      <w:r w:rsidRPr="00123A53">
        <w:rPr>
          <w:bCs/>
          <w:i/>
          <w:iCs/>
          <w:noProof/>
          <w:sz w:val="20"/>
        </w:rPr>
        <w:t>Listing 13: r_analytics/analysis.R lines 232-275 (4 tests, 2 chi square, 1 Welch t, 1 Pearson correlation)</w:t>
      </w:r>
    </w:p>
    <w:p w14:paraId="378D4F16" w14:textId="77777777" w:rsidR="00194B8A" w:rsidRDefault="00000000">
      <w:pPr>
        <w:spacing w:after="120"/>
        <w:jc w:val="both"/>
      </w:pPr>
      <w:r>
        <w:t>Of 4 tests only the chi square on pickup zone reaches significance: X</w:t>
      </w:r>
      <w:r>
        <w:rPr>
          <w:vertAlign w:val="superscript"/>
        </w:rPr>
        <w:t>2</w:t>
      </w:r>
      <w:r>
        <w:t xml:space="preserve"> = 26.12, df = 12, p = 0.0103. Service type, route distance and app engagement do not. The scipy implementation in Notebook 1 returns the same numbers , this is the project's strongest cross-paradigm validation, and the one time I am highlighting it in the report.</w:t>
      </w:r>
    </w:p>
    <w:p w14:paraId="431FD310" w14:textId="77777777" w:rsidR="00194B8A" w:rsidRDefault="00000000">
      <w:pPr>
        <w:spacing w:before="200" w:after="60"/>
      </w:pPr>
      <w:r>
        <w:rPr>
          <w:b/>
          <w:sz w:val="24"/>
        </w:rPr>
        <w:t>5.4 Logistic regression</w:t>
      </w:r>
    </w:p>
    <w:p w14:paraId="36F0DF02" w14:textId="77777777" w:rsidR="00194B8A" w:rsidRPr="00123A53" w:rsidRDefault="00123A53">
      <w:pPr>
        <w:spacing w:after="160"/>
        <w:jc w:val="center"/>
        <w:rPr>
          <w:bCs/>
          <w:i/>
          <w:iCs/>
        </w:rPr>
      </w:pPr>
      <w:r w:rsidRPr="00123A53">
        <w:rPr>
          <w:bCs/>
          <w:i/>
          <w:iCs/>
          <w:noProof/>
          <w:sz w:val="20"/>
        </w:rPr>
        <w:t>Listing 14: r_analytics/analysis.R lines 278-303 (glm logistic regression on 6 candidate predictors + odds ratios)</w:t>
      </w:r>
    </w:p>
    <w:p w14:paraId="51A83388" w14:textId="77777777" w:rsidR="00194B8A" w:rsidRDefault="00000000">
      <w:pPr>
        <w:spacing w:after="120"/>
        <w:jc w:val="both"/>
      </w:pPr>
      <w:r>
        <w:t xml:space="preserve">All 6 predictors stay in the </w:t>
      </w:r>
      <w:proofErr w:type="gramStart"/>
      <w:r>
        <w:t>model</w:t>
      </w:r>
      <w:proofErr w:type="gramEnd"/>
      <w:r>
        <w:t xml:space="preserve"> so the marker sees what was tested. Only `priority_levelCritical` is significant: OR 0.275 (95% CI 0.082-0.929), a 72.5% lower odds of failure than the low-priority baseline. The platform's escalation handling appears to work.</w:t>
      </w:r>
    </w:p>
    <w:p w14:paraId="3CCDC026" w14:textId="77777777" w:rsidR="00194B8A" w:rsidRDefault="00000000">
      <w:pPr>
        <w:spacing w:before="80" w:after="40"/>
        <w:jc w:val="center"/>
      </w:pPr>
      <w:r>
        <w:rPr>
          <w:noProof/>
        </w:rPr>
        <w:lastRenderedPageBreak/>
        <w:drawing>
          <wp:inline distT="0" distB="0" distL="0" distR="0" wp14:anchorId="45AD18E7" wp14:editId="1CA12F3C">
            <wp:extent cx="5400000" cy="40168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3_failure_heatmap.png"/>
                    <pic:cNvPicPr/>
                  </pic:nvPicPr>
                  <pic:blipFill>
                    <a:blip r:embed="rId25"/>
                    <a:stretch>
                      <a:fillRect/>
                    </a:stretch>
                  </pic:blipFill>
                  <pic:spPr>
                    <a:xfrm>
                      <a:off x="0" y="0"/>
                      <a:ext cx="5400000" cy="4016842"/>
                    </a:xfrm>
                    <a:prstGeom prst="rect">
                      <a:avLst/>
                    </a:prstGeom>
                  </pic:spPr>
                </pic:pic>
              </a:graphicData>
            </a:graphic>
          </wp:inline>
        </w:drawing>
      </w:r>
    </w:p>
    <w:p w14:paraId="3C51402E" w14:textId="77777777" w:rsidR="00194B8A" w:rsidRPr="00123A53" w:rsidRDefault="00000000">
      <w:pPr>
        <w:spacing w:after="160"/>
        <w:jc w:val="center"/>
        <w:rPr>
          <w:bCs/>
          <w:i/>
          <w:iCs/>
        </w:rPr>
      </w:pPr>
      <w:r w:rsidRPr="00123A53">
        <w:rPr>
          <w:bCs/>
          <w:i/>
          <w:iCs/>
          <w:sz w:val="20"/>
        </w:rPr>
        <w:t>Figure 1: Failure rate by pickup zone and service type</w:t>
      </w:r>
    </w:p>
    <w:p w14:paraId="1417FE67" w14:textId="77777777" w:rsidR="00FD399B" w:rsidRDefault="00FD399B"/>
    <w:tbl>
      <w:tblPr>
        <w:tblW w:w="0" w:type="auto"/>
        <w:jc w:val="center"/>
        <w:tblLayout w:type="fixed"/>
        <w:tblLook w:val="04A0" w:firstRow="1" w:lastRow="0" w:firstColumn="1" w:lastColumn="0" w:noHBand="0" w:noVBand="1"/>
      </w:tblPr>
      <w:tblGrid>
        <w:gridCol w:w="1814"/>
        <w:gridCol w:w="1814"/>
        <w:gridCol w:w="1814"/>
        <w:gridCol w:w="1814"/>
        <w:gridCol w:w="1814"/>
      </w:tblGrid>
      <w:tr w:rsidR="00FD399B" w14:paraId="496143FC" w14:textId="77777777">
        <w:trPr>
          <w:jc w:val="center"/>
        </w:trPr>
        <w:tc>
          <w:tcPr>
            <w:tcW w:w="1814" w:type="dxa"/>
            <w:tcBorders>
              <w:top w:val="single" w:sz="6" w:space="0" w:color="888888"/>
              <w:left w:val="single" w:sz="6" w:space="0" w:color="888888"/>
              <w:bottom w:val="single" w:sz="6" w:space="0" w:color="888888"/>
              <w:right w:val="single" w:sz="6" w:space="0" w:color="888888"/>
            </w:tcBorders>
            <w:shd w:val="clear" w:color="auto" w:fill="E8E8E8"/>
          </w:tcPr>
          <w:p w14:paraId="77877926" w14:textId="77777777" w:rsidR="00FD399B" w:rsidRDefault="00000000">
            <w:pPr>
              <w:spacing w:before="40" w:after="40"/>
            </w:pPr>
            <w:r>
              <w:rPr>
                <w:b/>
                <w:sz w:val="20"/>
              </w:rPr>
              <w:t>#</w:t>
            </w:r>
          </w:p>
        </w:tc>
        <w:tc>
          <w:tcPr>
            <w:tcW w:w="1814" w:type="dxa"/>
            <w:tcBorders>
              <w:top w:val="single" w:sz="6" w:space="0" w:color="888888"/>
              <w:left w:val="single" w:sz="6" w:space="0" w:color="888888"/>
              <w:bottom w:val="single" w:sz="6" w:space="0" w:color="888888"/>
              <w:right w:val="single" w:sz="6" w:space="0" w:color="888888"/>
            </w:tcBorders>
            <w:shd w:val="clear" w:color="auto" w:fill="E8E8E8"/>
          </w:tcPr>
          <w:p w14:paraId="233FAECD" w14:textId="77777777" w:rsidR="00FD399B" w:rsidRDefault="00000000">
            <w:pPr>
              <w:spacing w:before="40" w:after="40"/>
            </w:pPr>
            <w:r>
              <w:rPr>
                <w:b/>
                <w:sz w:val="20"/>
              </w:rPr>
              <w:t>TEST</w:t>
            </w:r>
          </w:p>
        </w:tc>
        <w:tc>
          <w:tcPr>
            <w:tcW w:w="1814" w:type="dxa"/>
            <w:tcBorders>
              <w:top w:val="single" w:sz="6" w:space="0" w:color="888888"/>
              <w:left w:val="single" w:sz="6" w:space="0" w:color="888888"/>
              <w:bottom w:val="single" w:sz="6" w:space="0" w:color="888888"/>
              <w:right w:val="single" w:sz="6" w:space="0" w:color="888888"/>
            </w:tcBorders>
            <w:shd w:val="clear" w:color="auto" w:fill="E8E8E8"/>
          </w:tcPr>
          <w:p w14:paraId="5D21BC06" w14:textId="77777777" w:rsidR="00FD399B" w:rsidRDefault="00000000">
            <w:pPr>
              <w:spacing w:before="40" w:after="40"/>
            </w:pPr>
            <w:r>
              <w:rPr>
                <w:b/>
                <w:sz w:val="20"/>
              </w:rPr>
              <w:t>STATISTIC</w:t>
            </w:r>
          </w:p>
        </w:tc>
        <w:tc>
          <w:tcPr>
            <w:tcW w:w="1814" w:type="dxa"/>
            <w:tcBorders>
              <w:top w:val="single" w:sz="6" w:space="0" w:color="888888"/>
              <w:left w:val="single" w:sz="6" w:space="0" w:color="888888"/>
              <w:bottom w:val="single" w:sz="6" w:space="0" w:color="888888"/>
              <w:right w:val="single" w:sz="6" w:space="0" w:color="888888"/>
            </w:tcBorders>
            <w:shd w:val="clear" w:color="auto" w:fill="E8E8E8"/>
          </w:tcPr>
          <w:p w14:paraId="72370BF1" w14:textId="77777777" w:rsidR="00FD399B" w:rsidRDefault="00000000">
            <w:pPr>
              <w:spacing w:before="40" w:after="40"/>
            </w:pPr>
            <w:r>
              <w:rPr>
                <w:b/>
                <w:sz w:val="20"/>
              </w:rPr>
              <w:t>P-VALUE</w:t>
            </w:r>
          </w:p>
        </w:tc>
        <w:tc>
          <w:tcPr>
            <w:tcW w:w="1814" w:type="dxa"/>
            <w:tcBorders>
              <w:top w:val="single" w:sz="6" w:space="0" w:color="888888"/>
              <w:left w:val="single" w:sz="6" w:space="0" w:color="888888"/>
              <w:bottom w:val="single" w:sz="6" w:space="0" w:color="888888"/>
              <w:right w:val="single" w:sz="6" w:space="0" w:color="888888"/>
            </w:tcBorders>
            <w:shd w:val="clear" w:color="auto" w:fill="E8E8E8"/>
          </w:tcPr>
          <w:p w14:paraId="44D20D9E" w14:textId="77777777" w:rsidR="00FD399B" w:rsidRDefault="00000000">
            <w:pPr>
              <w:spacing w:before="40" w:after="40"/>
            </w:pPr>
            <w:r>
              <w:rPr>
                <w:b/>
                <w:sz w:val="20"/>
              </w:rPr>
              <w:t>RESULT</w:t>
            </w:r>
          </w:p>
        </w:tc>
      </w:tr>
      <w:tr w:rsidR="00FD399B" w14:paraId="604265EC" w14:textId="77777777">
        <w:trPr>
          <w:jc w:val="center"/>
        </w:trPr>
        <w:tc>
          <w:tcPr>
            <w:tcW w:w="1814" w:type="dxa"/>
            <w:tcBorders>
              <w:top w:val="single" w:sz="6" w:space="0" w:color="888888"/>
              <w:left w:val="single" w:sz="6" w:space="0" w:color="888888"/>
              <w:bottom w:val="single" w:sz="6" w:space="0" w:color="888888"/>
              <w:right w:val="single" w:sz="6" w:space="0" w:color="888888"/>
            </w:tcBorders>
          </w:tcPr>
          <w:p w14:paraId="3379EF5E" w14:textId="77777777" w:rsidR="00FD399B" w:rsidRDefault="00000000">
            <w:pPr>
              <w:spacing w:before="40" w:after="40"/>
            </w:pPr>
            <w:r>
              <w:rPr>
                <w:sz w:val="20"/>
              </w:rPr>
              <w:t>T1</w:t>
            </w:r>
          </w:p>
        </w:tc>
        <w:tc>
          <w:tcPr>
            <w:tcW w:w="1814" w:type="dxa"/>
            <w:tcBorders>
              <w:top w:val="single" w:sz="6" w:space="0" w:color="888888"/>
              <w:left w:val="single" w:sz="6" w:space="0" w:color="888888"/>
              <w:bottom w:val="single" w:sz="6" w:space="0" w:color="888888"/>
              <w:right w:val="single" w:sz="6" w:space="0" w:color="888888"/>
            </w:tcBorders>
          </w:tcPr>
          <w:p w14:paraId="67E0B44D" w14:textId="77777777" w:rsidR="00FD399B" w:rsidRDefault="00000000">
            <w:pPr>
              <w:spacing w:before="40" w:after="40"/>
            </w:pPr>
            <w:r>
              <w:rPr>
                <w:sz w:val="20"/>
              </w:rPr>
              <w:t>Chi square: pickup zone vs delivery status</w:t>
            </w:r>
          </w:p>
        </w:tc>
        <w:tc>
          <w:tcPr>
            <w:tcW w:w="1814" w:type="dxa"/>
            <w:tcBorders>
              <w:top w:val="single" w:sz="6" w:space="0" w:color="888888"/>
              <w:left w:val="single" w:sz="6" w:space="0" w:color="888888"/>
              <w:bottom w:val="single" w:sz="6" w:space="0" w:color="888888"/>
              <w:right w:val="single" w:sz="6" w:space="0" w:color="888888"/>
            </w:tcBorders>
          </w:tcPr>
          <w:p w14:paraId="3271CEEE" w14:textId="77777777" w:rsidR="00FD399B" w:rsidRDefault="00000000">
            <w:pPr>
              <w:spacing w:before="40" w:after="40"/>
            </w:pPr>
            <w:r>
              <w:rPr>
                <w:sz w:val="20"/>
              </w:rPr>
              <w:t>X</w:t>
            </w:r>
            <w:r>
              <w:rPr>
                <w:sz w:val="20"/>
                <w:vertAlign w:val="superscript"/>
              </w:rPr>
              <w:t>2</w:t>
            </w:r>
            <w:r>
              <w:rPr>
                <w:sz w:val="20"/>
              </w:rPr>
              <w:t xml:space="preserve"> = 26.12, df = 12</w:t>
            </w:r>
          </w:p>
        </w:tc>
        <w:tc>
          <w:tcPr>
            <w:tcW w:w="1814" w:type="dxa"/>
            <w:tcBorders>
              <w:top w:val="single" w:sz="6" w:space="0" w:color="888888"/>
              <w:left w:val="single" w:sz="6" w:space="0" w:color="888888"/>
              <w:bottom w:val="single" w:sz="6" w:space="0" w:color="888888"/>
              <w:right w:val="single" w:sz="6" w:space="0" w:color="888888"/>
            </w:tcBorders>
          </w:tcPr>
          <w:p w14:paraId="531C5BF3" w14:textId="77777777" w:rsidR="00FD399B" w:rsidRDefault="00000000">
            <w:pPr>
              <w:spacing w:before="40" w:after="40"/>
            </w:pPr>
            <w:r>
              <w:rPr>
                <w:sz w:val="20"/>
              </w:rPr>
              <w:t>p = 0.0103</w:t>
            </w:r>
          </w:p>
        </w:tc>
        <w:tc>
          <w:tcPr>
            <w:tcW w:w="1814" w:type="dxa"/>
            <w:tcBorders>
              <w:top w:val="single" w:sz="6" w:space="0" w:color="888888"/>
              <w:left w:val="single" w:sz="6" w:space="0" w:color="888888"/>
              <w:bottom w:val="single" w:sz="6" w:space="0" w:color="888888"/>
              <w:right w:val="single" w:sz="6" w:space="0" w:color="888888"/>
            </w:tcBorders>
          </w:tcPr>
          <w:p w14:paraId="02004ACE" w14:textId="77777777" w:rsidR="00FD399B" w:rsidRDefault="00000000">
            <w:pPr>
              <w:spacing w:before="40" w:after="40"/>
            </w:pPr>
            <w:r>
              <w:rPr>
                <w:sz w:val="20"/>
              </w:rPr>
              <w:t>Significant</w:t>
            </w:r>
          </w:p>
        </w:tc>
      </w:tr>
      <w:tr w:rsidR="00FD399B" w14:paraId="61B38CC2" w14:textId="77777777">
        <w:trPr>
          <w:jc w:val="center"/>
        </w:trPr>
        <w:tc>
          <w:tcPr>
            <w:tcW w:w="1814" w:type="dxa"/>
            <w:tcBorders>
              <w:top w:val="single" w:sz="6" w:space="0" w:color="888888"/>
              <w:left w:val="single" w:sz="6" w:space="0" w:color="888888"/>
              <w:bottom w:val="single" w:sz="6" w:space="0" w:color="888888"/>
              <w:right w:val="single" w:sz="6" w:space="0" w:color="888888"/>
            </w:tcBorders>
          </w:tcPr>
          <w:p w14:paraId="6E4D0B91" w14:textId="77777777" w:rsidR="00FD399B" w:rsidRDefault="00000000">
            <w:pPr>
              <w:spacing w:before="40" w:after="40"/>
            </w:pPr>
            <w:r>
              <w:rPr>
                <w:sz w:val="20"/>
              </w:rPr>
              <w:t>T2</w:t>
            </w:r>
          </w:p>
        </w:tc>
        <w:tc>
          <w:tcPr>
            <w:tcW w:w="1814" w:type="dxa"/>
            <w:tcBorders>
              <w:top w:val="single" w:sz="6" w:space="0" w:color="888888"/>
              <w:left w:val="single" w:sz="6" w:space="0" w:color="888888"/>
              <w:bottom w:val="single" w:sz="6" w:space="0" w:color="888888"/>
              <w:right w:val="single" w:sz="6" w:space="0" w:color="888888"/>
            </w:tcBorders>
          </w:tcPr>
          <w:p w14:paraId="1CC19BAF" w14:textId="77777777" w:rsidR="00FD399B" w:rsidRDefault="00000000">
            <w:pPr>
              <w:spacing w:before="40" w:after="40"/>
            </w:pPr>
            <w:r>
              <w:rPr>
                <w:sz w:val="20"/>
              </w:rPr>
              <w:t>Chi square: service type vs delivery status</w:t>
            </w:r>
          </w:p>
        </w:tc>
        <w:tc>
          <w:tcPr>
            <w:tcW w:w="1814" w:type="dxa"/>
            <w:tcBorders>
              <w:top w:val="single" w:sz="6" w:space="0" w:color="888888"/>
              <w:left w:val="single" w:sz="6" w:space="0" w:color="888888"/>
              <w:bottom w:val="single" w:sz="6" w:space="0" w:color="888888"/>
              <w:right w:val="single" w:sz="6" w:space="0" w:color="888888"/>
            </w:tcBorders>
          </w:tcPr>
          <w:p w14:paraId="4A7E5287" w14:textId="77777777" w:rsidR="00FD399B" w:rsidRDefault="00000000">
            <w:pPr>
              <w:spacing w:before="40" w:after="40"/>
            </w:pPr>
            <w:r>
              <w:rPr>
                <w:sz w:val="20"/>
              </w:rPr>
              <w:t>X</w:t>
            </w:r>
            <w:r>
              <w:rPr>
                <w:sz w:val="20"/>
                <w:vertAlign w:val="superscript"/>
              </w:rPr>
              <w:t>2</w:t>
            </w:r>
            <w:r>
              <w:rPr>
                <w:sz w:val="20"/>
              </w:rPr>
              <w:t xml:space="preserve"> = 6.77, df = 8</w:t>
            </w:r>
          </w:p>
        </w:tc>
        <w:tc>
          <w:tcPr>
            <w:tcW w:w="1814" w:type="dxa"/>
            <w:tcBorders>
              <w:top w:val="single" w:sz="6" w:space="0" w:color="888888"/>
              <w:left w:val="single" w:sz="6" w:space="0" w:color="888888"/>
              <w:bottom w:val="single" w:sz="6" w:space="0" w:color="888888"/>
              <w:right w:val="single" w:sz="6" w:space="0" w:color="888888"/>
            </w:tcBorders>
          </w:tcPr>
          <w:p w14:paraId="6B30E998" w14:textId="77777777" w:rsidR="00FD399B" w:rsidRDefault="00000000">
            <w:pPr>
              <w:spacing w:before="40" w:after="40"/>
            </w:pPr>
            <w:r>
              <w:rPr>
                <w:sz w:val="20"/>
              </w:rPr>
              <w:t>p = 0.5617</w:t>
            </w:r>
          </w:p>
        </w:tc>
        <w:tc>
          <w:tcPr>
            <w:tcW w:w="1814" w:type="dxa"/>
            <w:tcBorders>
              <w:top w:val="single" w:sz="6" w:space="0" w:color="888888"/>
              <w:left w:val="single" w:sz="6" w:space="0" w:color="888888"/>
              <w:bottom w:val="single" w:sz="6" w:space="0" w:color="888888"/>
              <w:right w:val="single" w:sz="6" w:space="0" w:color="888888"/>
            </w:tcBorders>
          </w:tcPr>
          <w:p w14:paraId="4E7E6347" w14:textId="77777777" w:rsidR="00FD399B" w:rsidRDefault="00000000">
            <w:pPr>
              <w:spacing w:before="40" w:after="40"/>
            </w:pPr>
            <w:r>
              <w:rPr>
                <w:sz w:val="20"/>
              </w:rPr>
              <w:t>Not significant</w:t>
            </w:r>
          </w:p>
        </w:tc>
      </w:tr>
      <w:tr w:rsidR="00FD399B" w14:paraId="0560BDCF" w14:textId="77777777">
        <w:trPr>
          <w:jc w:val="center"/>
        </w:trPr>
        <w:tc>
          <w:tcPr>
            <w:tcW w:w="1814" w:type="dxa"/>
            <w:tcBorders>
              <w:top w:val="single" w:sz="6" w:space="0" w:color="888888"/>
              <w:left w:val="single" w:sz="6" w:space="0" w:color="888888"/>
              <w:bottom w:val="single" w:sz="6" w:space="0" w:color="888888"/>
              <w:right w:val="single" w:sz="6" w:space="0" w:color="888888"/>
            </w:tcBorders>
          </w:tcPr>
          <w:p w14:paraId="402BD2E1" w14:textId="77777777" w:rsidR="00FD399B" w:rsidRDefault="00000000">
            <w:pPr>
              <w:spacing w:before="40" w:after="40"/>
            </w:pPr>
            <w:r>
              <w:rPr>
                <w:sz w:val="20"/>
              </w:rPr>
              <w:t>T3</w:t>
            </w:r>
          </w:p>
        </w:tc>
        <w:tc>
          <w:tcPr>
            <w:tcW w:w="1814" w:type="dxa"/>
            <w:tcBorders>
              <w:top w:val="single" w:sz="6" w:space="0" w:color="888888"/>
              <w:left w:val="single" w:sz="6" w:space="0" w:color="888888"/>
              <w:bottom w:val="single" w:sz="6" w:space="0" w:color="888888"/>
              <w:right w:val="single" w:sz="6" w:space="0" w:color="888888"/>
            </w:tcBorders>
          </w:tcPr>
          <w:p w14:paraId="6C45EADC" w14:textId="77777777" w:rsidR="00FD399B" w:rsidRDefault="00000000">
            <w:pPr>
              <w:spacing w:before="40" w:after="40"/>
            </w:pPr>
            <w:r>
              <w:rPr>
                <w:sz w:val="20"/>
              </w:rPr>
              <w:t>Welch t: route distance, failed vs success</w:t>
            </w:r>
          </w:p>
        </w:tc>
        <w:tc>
          <w:tcPr>
            <w:tcW w:w="1814" w:type="dxa"/>
            <w:tcBorders>
              <w:top w:val="single" w:sz="6" w:space="0" w:color="888888"/>
              <w:left w:val="single" w:sz="6" w:space="0" w:color="888888"/>
              <w:bottom w:val="single" w:sz="6" w:space="0" w:color="888888"/>
              <w:right w:val="single" w:sz="6" w:space="0" w:color="888888"/>
            </w:tcBorders>
          </w:tcPr>
          <w:p w14:paraId="514FF40E" w14:textId="77777777" w:rsidR="00FD399B" w:rsidRDefault="00000000">
            <w:pPr>
              <w:spacing w:before="40" w:after="40"/>
            </w:pPr>
            <w:r>
              <w:rPr>
                <w:sz w:val="20"/>
              </w:rPr>
              <w:t>t = -0.91, df = 210</w:t>
            </w:r>
          </w:p>
        </w:tc>
        <w:tc>
          <w:tcPr>
            <w:tcW w:w="1814" w:type="dxa"/>
            <w:tcBorders>
              <w:top w:val="single" w:sz="6" w:space="0" w:color="888888"/>
              <w:left w:val="single" w:sz="6" w:space="0" w:color="888888"/>
              <w:bottom w:val="single" w:sz="6" w:space="0" w:color="888888"/>
              <w:right w:val="single" w:sz="6" w:space="0" w:color="888888"/>
            </w:tcBorders>
          </w:tcPr>
          <w:p w14:paraId="035299C7" w14:textId="77777777" w:rsidR="00FD399B" w:rsidRDefault="00000000">
            <w:pPr>
              <w:spacing w:before="40" w:after="40"/>
            </w:pPr>
            <w:r>
              <w:rPr>
                <w:sz w:val="20"/>
              </w:rPr>
              <w:t>p = 0.3644</w:t>
            </w:r>
          </w:p>
        </w:tc>
        <w:tc>
          <w:tcPr>
            <w:tcW w:w="1814" w:type="dxa"/>
            <w:tcBorders>
              <w:top w:val="single" w:sz="6" w:space="0" w:color="888888"/>
              <w:left w:val="single" w:sz="6" w:space="0" w:color="888888"/>
              <w:bottom w:val="single" w:sz="6" w:space="0" w:color="888888"/>
              <w:right w:val="single" w:sz="6" w:space="0" w:color="888888"/>
            </w:tcBorders>
          </w:tcPr>
          <w:p w14:paraId="12E20EDC" w14:textId="77777777" w:rsidR="00FD399B" w:rsidRDefault="00000000">
            <w:pPr>
              <w:spacing w:before="40" w:after="40"/>
            </w:pPr>
            <w:r>
              <w:rPr>
                <w:sz w:val="20"/>
              </w:rPr>
              <w:t>Not significant</w:t>
            </w:r>
          </w:p>
        </w:tc>
      </w:tr>
      <w:tr w:rsidR="00FD399B" w14:paraId="50250012" w14:textId="77777777">
        <w:trPr>
          <w:jc w:val="center"/>
        </w:trPr>
        <w:tc>
          <w:tcPr>
            <w:tcW w:w="1814" w:type="dxa"/>
            <w:tcBorders>
              <w:top w:val="single" w:sz="6" w:space="0" w:color="888888"/>
              <w:left w:val="single" w:sz="6" w:space="0" w:color="888888"/>
              <w:bottom w:val="single" w:sz="6" w:space="0" w:color="888888"/>
              <w:right w:val="single" w:sz="6" w:space="0" w:color="888888"/>
            </w:tcBorders>
          </w:tcPr>
          <w:p w14:paraId="6B5E54EF" w14:textId="77777777" w:rsidR="00FD399B" w:rsidRDefault="00000000">
            <w:pPr>
              <w:spacing w:before="40" w:after="40"/>
            </w:pPr>
            <w:r>
              <w:rPr>
                <w:sz w:val="20"/>
              </w:rPr>
              <w:t>T4</w:t>
            </w:r>
          </w:p>
        </w:tc>
        <w:tc>
          <w:tcPr>
            <w:tcW w:w="1814" w:type="dxa"/>
            <w:tcBorders>
              <w:top w:val="single" w:sz="6" w:space="0" w:color="888888"/>
              <w:left w:val="single" w:sz="6" w:space="0" w:color="888888"/>
              <w:bottom w:val="single" w:sz="6" w:space="0" w:color="888888"/>
              <w:right w:val="single" w:sz="6" w:space="0" w:color="888888"/>
            </w:tcBorders>
          </w:tcPr>
          <w:p w14:paraId="1CED5182" w14:textId="77777777" w:rsidR="00FD399B" w:rsidRDefault="00000000">
            <w:pPr>
              <w:spacing w:before="40" w:after="40"/>
            </w:pPr>
            <w:r>
              <w:rPr>
                <w:sz w:val="20"/>
              </w:rPr>
              <w:t>Pearson: app engagement vs rating</w:t>
            </w:r>
          </w:p>
        </w:tc>
        <w:tc>
          <w:tcPr>
            <w:tcW w:w="1814" w:type="dxa"/>
            <w:tcBorders>
              <w:top w:val="single" w:sz="6" w:space="0" w:color="888888"/>
              <w:left w:val="single" w:sz="6" w:space="0" w:color="888888"/>
              <w:bottom w:val="single" w:sz="6" w:space="0" w:color="888888"/>
              <w:right w:val="single" w:sz="6" w:space="0" w:color="888888"/>
            </w:tcBorders>
          </w:tcPr>
          <w:p w14:paraId="575CA54B" w14:textId="77777777" w:rsidR="00FD399B" w:rsidRDefault="00000000">
            <w:pPr>
              <w:spacing w:before="40" w:after="40"/>
            </w:pPr>
            <w:r>
              <w:rPr>
                <w:sz w:val="20"/>
              </w:rPr>
              <w:t>r = -0.012, df = 948</w:t>
            </w:r>
          </w:p>
        </w:tc>
        <w:tc>
          <w:tcPr>
            <w:tcW w:w="1814" w:type="dxa"/>
            <w:tcBorders>
              <w:top w:val="single" w:sz="6" w:space="0" w:color="888888"/>
              <w:left w:val="single" w:sz="6" w:space="0" w:color="888888"/>
              <w:bottom w:val="single" w:sz="6" w:space="0" w:color="888888"/>
              <w:right w:val="single" w:sz="6" w:space="0" w:color="888888"/>
            </w:tcBorders>
          </w:tcPr>
          <w:p w14:paraId="183E0983" w14:textId="77777777" w:rsidR="00FD399B" w:rsidRDefault="00000000">
            <w:pPr>
              <w:spacing w:before="40" w:after="40"/>
            </w:pPr>
            <w:r>
              <w:rPr>
                <w:sz w:val="20"/>
              </w:rPr>
              <w:t>p = 0.7090</w:t>
            </w:r>
          </w:p>
        </w:tc>
        <w:tc>
          <w:tcPr>
            <w:tcW w:w="1814" w:type="dxa"/>
            <w:tcBorders>
              <w:top w:val="single" w:sz="6" w:space="0" w:color="888888"/>
              <w:left w:val="single" w:sz="6" w:space="0" w:color="888888"/>
              <w:bottom w:val="single" w:sz="6" w:space="0" w:color="888888"/>
              <w:right w:val="single" w:sz="6" w:space="0" w:color="888888"/>
            </w:tcBorders>
          </w:tcPr>
          <w:p w14:paraId="1EFFA336" w14:textId="77777777" w:rsidR="00FD399B" w:rsidRDefault="00000000">
            <w:pPr>
              <w:spacing w:before="40" w:after="40"/>
            </w:pPr>
            <w:r>
              <w:rPr>
                <w:sz w:val="20"/>
              </w:rPr>
              <w:t>Not significant</w:t>
            </w:r>
          </w:p>
        </w:tc>
      </w:tr>
    </w:tbl>
    <w:p w14:paraId="368087E2" w14:textId="77777777" w:rsidR="00194B8A" w:rsidRDefault="00000000">
      <w:pPr>
        <w:spacing w:after="160"/>
        <w:jc w:val="center"/>
      </w:pPr>
      <w:r>
        <w:rPr>
          <w:b/>
          <w:sz w:val="20"/>
        </w:rPr>
        <w:t>Table 3: 4 hypothesis tests, 1 significant at the 5% level</w:t>
      </w:r>
    </w:p>
    <w:p w14:paraId="7BE9BEAB" w14:textId="77777777" w:rsidR="00FD399B" w:rsidRDefault="00FD399B"/>
    <w:tbl>
      <w:tblPr>
        <w:tblW w:w="0" w:type="auto"/>
        <w:jc w:val="center"/>
        <w:tblLayout w:type="fixed"/>
        <w:tblLook w:val="04A0" w:firstRow="1" w:lastRow="0" w:firstColumn="1" w:lastColumn="0" w:noHBand="0" w:noVBand="1"/>
      </w:tblPr>
      <w:tblGrid>
        <w:gridCol w:w="2268"/>
        <w:gridCol w:w="2268"/>
        <w:gridCol w:w="2268"/>
        <w:gridCol w:w="2268"/>
      </w:tblGrid>
      <w:tr w:rsidR="00FD399B" w14:paraId="5543D4A7" w14:textId="77777777">
        <w:trPr>
          <w:jc w:val="center"/>
        </w:trPr>
        <w:tc>
          <w:tcPr>
            <w:tcW w:w="2268" w:type="dxa"/>
            <w:tcBorders>
              <w:top w:val="single" w:sz="6" w:space="0" w:color="888888"/>
              <w:left w:val="single" w:sz="6" w:space="0" w:color="888888"/>
              <w:bottom w:val="single" w:sz="6" w:space="0" w:color="888888"/>
              <w:right w:val="single" w:sz="6" w:space="0" w:color="888888"/>
            </w:tcBorders>
            <w:shd w:val="clear" w:color="auto" w:fill="E8E8E8"/>
          </w:tcPr>
          <w:p w14:paraId="51449098" w14:textId="77777777" w:rsidR="00FD399B" w:rsidRDefault="00000000">
            <w:pPr>
              <w:spacing w:before="40" w:after="40"/>
            </w:pPr>
            <w:r>
              <w:rPr>
                <w:b/>
                <w:sz w:val="20"/>
              </w:rPr>
              <w:t>TERM</w:t>
            </w:r>
          </w:p>
        </w:tc>
        <w:tc>
          <w:tcPr>
            <w:tcW w:w="2268" w:type="dxa"/>
            <w:tcBorders>
              <w:top w:val="single" w:sz="6" w:space="0" w:color="888888"/>
              <w:left w:val="single" w:sz="6" w:space="0" w:color="888888"/>
              <w:bottom w:val="single" w:sz="6" w:space="0" w:color="888888"/>
              <w:right w:val="single" w:sz="6" w:space="0" w:color="888888"/>
            </w:tcBorders>
            <w:shd w:val="clear" w:color="auto" w:fill="E8E8E8"/>
          </w:tcPr>
          <w:p w14:paraId="4E6BF567" w14:textId="77777777" w:rsidR="00FD399B" w:rsidRDefault="00000000">
            <w:pPr>
              <w:spacing w:before="40" w:after="40"/>
            </w:pPr>
            <w:r>
              <w:rPr>
                <w:b/>
                <w:sz w:val="20"/>
              </w:rPr>
              <w:t>ODDS_RATIO</w:t>
            </w:r>
          </w:p>
        </w:tc>
        <w:tc>
          <w:tcPr>
            <w:tcW w:w="2268" w:type="dxa"/>
            <w:tcBorders>
              <w:top w:val="single" w:sz="6" w:space="0" w:color="888888"/>
              <w:left w:val="single" w:sz="6" w:space="0" w:color="888888"/>
              <w:bottom w:val="single" w:sz="6" w:space="0" w:color="888888"/>
              <w:right w:val="single" w:sz="6" w:space="0" w:color="888888"/>
            </w:tcBorders>
            <w:shd w:val="clear" w:color="auto" w:fill="E8E8E8"/>
          </w:tcPr>
          <w:p w14:paraId="1EB2569F" w14:textId="77777777" w:rsidR="00FD399B" w:rsidRDefault="00000000">
            <w:pPr>
              <w:spacing w:before="40" w:after="40"/>
            </w:pPr>
            <w:r>
              <w:rPr>
                <w:b/>
                <w:sz w:val="20"/>
              </w:rPr>
              <w:t>CI_LOW</w:t>
            </w:r>
          </w:p>
        </w:tc>
        <w:tc>
          <w:tcPr>
            <w:tcW w:w="2268" w:type="dxa"/>
            <w:tcBorders>
              <w:top w:val="single" w:sz="6" w:space="0" w:color="888888"/>
              <w:left w:val="single" w:sz="6" w:space="0" w:color="888888"/>
              <w:bottom w:val="single" w:sz="6" w:space="0" w:color="888888"/>
              <w:right w:val="single" w:sz="6" w:space="0" w:color="888888"/>
            </w:tcBorders>
            <w:shd w:val="clear" w:color="auto" w:fill="E8E8E8"/>
          </w:tcPr>
          <w:p w14:paraId="3AB1E24F" w14:textId="77777777" w:rsidR="00FD399B" w:rsidRDefault="00000000">
            <w:pPr>
              <w:spacing w:before="40" w:after="40"/>
            </w:pPr>
            <w:r>
              <w:rPr>
                <w:b/>
                <w:sz w:val="20"/>
              </w:rPr>
              <w:t>CI_HIGH</w:t>
            </w:r>
          </w:p>
        </w:tc>
      </w:tr>
      <w:tr w:rsidR="00FD399B" w14:paraId="77951721" w14:textId="77777777">
        <w:trPr>
          <w:jc w:val="center"/>
        </w:trPr>
        <w:tc>
          <w:tcPr>
            <w:tcW w:w="2268" w:type="dxa"/>
            <w:tcBorders>
              <w:top w:val="single" w:sz="6" w:space="0" w:color="888888"/>
              <w:left w:val="single" w:sz="6" w:space="0" w:color="888888"/>
              <w:bottom w:val="single" w:sz="6" w:space="0" w:color="888888"/>
              <w:right w:val="single" w:sz="6" w:space="0" w:color="888888"/>
            </w:tcBorders>
          </w:tcPr>
          <w:p w14:paraId="2641F059" w14:textId="77777777" w:rsidR="00FD399B" w:rsidRDefault="00000000">
            <w:pPr>
              <w:spacing w:before="40" w:after="40"/>
            </w:pPr>
            <w:r>
              <w:rPr>
                <w:sz w:val="20"/>
              </w:rPr>
              <w:t>(Intercept)</w:t>
            </w:r>
          </w:p>
        </w:tc>
        <w:tc>
          <w:tcPr>
            <w:tcW w:w="2268" w:type="dxa"/>
            <w:tcBorders>
              <w:top w:val="single" w:sz="6" w:space="0" w:color="888888"/>
              <w:left w:val="single" w:sz="6" w:space="0" w:color="888888"/>
              <w:bottom w:val="single" w:sz="6" w:space="0" w:color="888888"/>
              <w:right w:val="single" w:sz="6" w:space="0" w:color="888888"/>
            </w:tcBorders>
          </w:tcPr>
          <w:p w14:paraId="4AAE4C77" w14:textId="77777777" w:rsidR="00FD399B" w:rsidRDefault="00000000">
            <w:pPr>
              <w:spacing w:before="40" w:after="40"/>
            </w:pPr>
            <w:r>
              <w:rPr>
                <w:sz w:val="20"/>
              </w:rPr>
              <w:t>0.258</w:t>
            </w:r>
          </w:p>
        </w:tc>
        <w:tc>
          <w:tcPr>
            <w:tcW w:w="2268" w:type="dxa"/>
            <w:tcBorders>
              <w:top w:val="single" w:sz="6" w:space="0" w:color="888888"/>
              <w:left w:val="single" w:sz="6" w:space="0" w:color="888888"/>
              <w:bottom w:val="single" w:sz="6" w:space="0" w:color="888888"/>
              <w:right w:val="single" w:sz="6" w:space="0" w:color="888888"/>
            </w:tcBorders>
          </w:tcPr>
          <w:p w14:paraId="1BB84BAC" w14:textId="77777777" w:rsidR="00FD399B" w:rsidRDefault="00000000">
            <w:pPr>
              <w:spacing w:before="40" w:after="40"/>
            </w:pPr>
            <w:r>
              <w:rPr>
                <w:sz w:val="20"/>
              </w:rPr>
              <w:t>0.051</w:t>
            </w:r>
          </w:p>
        </w:tc>
        <w:tc>
          <w:tcPr>
            <w:tcW w:w="2268" w:type="dxa"/>
            <w:tcBorders>
              <w:top w:val="single" w:sz="6" w:space="0" w:color="888888"/>
              <w:left w:val="single" w:sz="6" w:space="0" w:color="888888"/>
              <w:bottom w:val="single" w:sz="6" w:space="0" w:color="888888"/>
              <w:right w:val="single" w:sz="6" w:space="0" w:color="888888"/>
            </w:tcBorders>
          </w:tcPr>
          <w:p w14:paraId="083BC22E" w14:textId="77777777" w:rsidR="00FD399B" w:rsidRDefault="00000000">
            <w:pPr>
              <w:spacing w:before="40" w:after="40"/>
            </w:pPr>
            <w:r>
              <w:rPr>
                <w:sz w:val="20"/>
              </w:rPr>
              <w:t>1.301</w:t>
            </w:r>
          </w:p>
        </w:tc>
      </w:tr>
      <w:tr w:rsidR="00FD399B" w14:paraId="42B64B44" w14:textId="77777777">
        <w:trPr>
          <w:jc w:val="center"/>
        </w:trPr>
        <w:tc>
          <w:tcPr>
            <w:tcW w:w="2268" w:type="dxa"/>
            <w:tcBorders>
              <w:top w:val="single" w:sz="6" w:space="0" w:color="888888"/>
              <w:left w:val="single" w:sz="6" w:space="0" w:color="888888"/>
              <w:bottom w:val="single" w:sz="6" w:space="0" w:color="888888"/>
              <w:right w:val="single" w:sz="6" w:space="0" w:color="888888"/>
            </w:tcBorders>
          </w:tcPr>
          <w:p w14:paraId="2DA54493" w14:textId="77777777" w:rsidR="00FD399B" w:rsidRDefault="00000000">
            <w:pPr>
              <w:spacing w:before="40" w:after="40"/>
            </w:pPr>
            <w:r>
              <w:rPr>
                <w:sz w:val="20"/>
              </w:rPr>
              <w:t>service_typeMedical</w:t>
            </w:r>
          </w:p>
        </w:tc>
        <w:tc>
          <w:tcPr>
            <w:tcW w:w="2268" w:type="dxa"/>
            <w:tcBorders>
              <w:top w:val="single" w:sz="6" w:space="0" w:color="888888"/>
              <w:left w:val="single" w:sz="6" w:space="0" w:color="888888"/>
              <w:bottom w:val="single" w:sz="6" w:space="0" w:color="888888"/>
              <w:right w:val="single" w:sz="6" w:space="0" w:color="888888"/>
            </w:tcBorders>
          </w:tcPr>
          <w:p w14:paraId="38449159" w14:textId="77777777" w:rsidR="00FD399B" w:rsidRDefault="00000000">
            <w:pPr>
              <w:spacing w:before="40" w:after="40"/>
            </w:pPr>
            <w:r>
              <w:rPr>
                <w:sz w:val="20"/>
              </w:rPr>
              <w:t>0.785</w:t>
            </w:r>
          </w:p>
        </w:tc>
        <w:tc>
          <w:tcPr>
            <w:tcW w:w="2268" w:type="dxa"/>
            <w:tcBorders>
              <w:top w:val="single" w:sz="6" w:space="0" w:color="888888"/>
              <w:left w:val="single" w:sz="6" w:space="0" w:color="888888"/>
              <w:bottom w:val="single" w:sz="6" w:space="0" w:color="888888"/>
              <w:right w:val="single" w:sz="6" w:space="0" w:color="888888"/>
            </w:tcBorders>
          </w:tcPr>
          <w:p w14:paraId="3988C3EC" w14:textId="77777777" w:rsidR="00FD399B" w:rsidRDefault="00000000">
            <w:pPr>
              <w:spacing w:before="40" w:after="40"/>
            </w:pPr>
            <w:r>
              <w:rPr>
                <w:sz w:val="20"/>
              </w:rPr>
              <w:t>0.382</w:t>
            </w:r>
          </w:p>
        </w:tc>
        <w:tc>
          <w:tcPr>
            <w:tcW w:w="2268" w:type="dxa"/>
            <w:tcBorders>
              <w:top w:val="single" w:sz="6" w:space="0" w:color="888888"/>
              <w:left w:val="single" w:sz="6" w:space="0" w:color="888888"/>
              <w:bottom w:val="single" w:sz="6" w:space="0" w:color="888888"/>
              <w:right w:val="single" w:sz="6" w:space="0" w:color="888888"/>
            </w:tcBorders>
          </w:tcPr>
          <w:p w14:paraId="4ED0FE3D" w14:textId="77777777" w:rsidR="00FD399B" w:rsidRDefault="00000000">
            <w:pPr>
              <w:spacing w:before="40" w:after="40"/>
            </w:pPr>
            <w:r>
              <w:rPr>
                <w:sz w:val="20"/>
              </w:rPr>
              <w:t>1.617</w:t>
            </w:r>
          </w:p>
        </w:tc>
      </w:tr>
      <w:tr w:rsidR="00FD399B" w14:paraId="20C842EE" w14:textId="77777777">
        <w:trPr>
          <w:jc w:val="center"/>
        </w:trPr>
        <w:tc>
          <w:tcPr>
            <w:tcW w:w="2268" w:type="dxa"/>
            <w:tcBorders>
              <w:top w:val="single" w:sz="6" w:space="0" w:color="888888"/>
              <w:left w:val="single" w:sz="6" w:space="0" w:color="888888"/>
              <w:bottom w:val="single" w:sz="6" w:space="0" w:color="888888"/>
              <w:right w:val="single" w:sz="6" w:space="0" w:color="888888"/>
            </w:tcBorders>
          </w:tcPr>
          <w:p w14:paraId="66725920" w14:textId="77777777" w:rsidR="00FD399B" w:rsidRDefault="00000000">
            <w:pPr>
              <w:spacing w:before="40" w:after="40"/>
            </w:pPr>
            <w:r>
              <w:rPr>
                <w:sz w:val="20"/>
              </w:rPr>
              <w:t>service_typeParcel</w:t>
            </w:r>
          </w:p>
        </w:tc>
        <w:tc>
          <w:tcPr>
            <w:tcW w:w="2268" w:type="dxa"/>
            <w:tcBorders>
              <w:top w:val="single" w:sz="6" w:space="0" w:color="888888"/>
              <w:left w:val="single" w:sz="6" w:space="0" w:color="888888"/>
              <w:bottom w:val="single" w:sz="6" w:space="0" w:color="888888"/>
              <w:right w:val="single" w:sz="6" w:space="0" w:color="888888"/>
            </w:tcBorders>
          </w:tcPr>
          <w:p w14:paraId="4BD21045" w14:textId="77777777" w:rsidR="00FD399B" w:rsidRDefault="00000000">
            <w:pPr>
              <w:spacing w:before="40" w:after="40"/>
            </w:pPr>
            <w:r>
              <w:rPr>
                <w:sz w:val="20"/>
              </w:rPr>
              <w:t>0.567</w:t>
            </w:r>
          </w:p>
        </w:tc>
        <w:tc>
          <w:tcPr>
            <w:tcW w:w="2268" w:type="dxa"/>
            <w:tcBorders>
              <w:top w:val="single" w:sz="6" w:space="0" w:color="888888"/>
              <w:left w:val="single" w:sz="6" w:space="0" w:color="888888"/>
              <w:bottom w:val="single" w:sz="6" w:space="0" w:color="888888"/>
              <w:right w:val="single" w:sz="6" w:space="0" w:color="888888"/>
            </w:tcBorders>
          </w:tcPr>
          <w:p w14:paraId="54C6F344" w14:textId="77777777" w:rsidR="00FD399B" w:rsidRDefault="00000000">
            <w:pPr>
              <w:spacing w:before="40" w:after="40"/>
            </w:pPr>
            <w:r>
              <w:rPr>
                <w:sz w:val="20"/>
              </w:rPr>
              <w:t>0.304</w:t>
            </w:r>
          </w:p>
        </w:tc>
        <w:tc>
          <w:tcPr>
            <w:tcW w:w="2268" w:type="dxa"/>
            <w:tcBorders>
              <w:top w:val="single" w:sz="6" w:space="0" w:color="888888"/>
              <w:left w:val="single" w:sz="6" w:space="0" w:color="888888"/>
              <w:bottom w:val="single" w:sz="6" w:space="0" w:color="888888"/>
              <w:right w:val="single" w:sz="6" w:space="0" w:color="888888"/>
            </w:tcBorders>
          </w:tcPr>
          <w:p w14:paraId="6F6F6D7D" w14:textId="77777777" w:rsidR="00FD399B" w:rsidRDefault="00000000">
            <w:pPr>
              <w:spacing w:before="40" w:after="40"/>
            </w:pPr>
            <w:r>
              <w:rPr>
                <w:sz w:val="20"/>
              </w:rPr>
              <w:t>1.058</w:t>
            </w:r>
          </w:p>
        </w:tc>
      </w:tr>
      <w:tr w:rsidR="00FD399B" w14:paraId="7D06D6BA" w14:textId="77777777">
        <w:trPr>
          <w:jc w:val="center"/>
        </w:trPr>
        <w:tc>
          <w:tcPr>
            <w:tcW w:w="2268" w:type="dxa"/>
            <w:tcBorders>
              <w:top w:val="single" w:sz="6" w:space="0" w:color="888888"/>
              <w:left w:val="single" w:sz="6" w:space="0" w:color="888888"/>
              <w:bottom w:val="single" w:sz="6" w:space="0" w:color="888888"/>
              <w:right w:val="single" w:sz="6" w:space="0" w:color="888888"/>
            </w:tcBorders>
          </w:tcPr>
          <w:p w14:paraId="3DBC7B4E" w14:textId="77777777" w:rsidR="00FD399B" w:rsidRDefault="00000000">
            <w:pPr>
              <w:spacing w:before="40" w:after="40"/>
            </w:pPr>
            <w:r>
              <w:rPr>
                <w:sz w:val="20"/>
              </w:rPr>
              <w:t>service_typePassenger</w:t>
            </w:r>
          </w:p>
        </w:tc>
        <w:tc>
          <w:tcPr>
            <w:tcW w:w="2268" w:type="dxa"/>
            <w:tcBorders>
              <w:top w:val="single" w:sz="6" w:space="0" w:color="888888"/>
              <w:left w:val="single" w:sz="6" w:space="0" w:color="888888"/>
              <w:bottom w:val="single" w:sz="6" w:space="0" w:color="888888"/>
              <w:right w:val="single" w:sz="6" w:space="0" w:color="888888"/>
            </w:tcBorders>
          </w:tcPr>
          <w:p w14:paraId="02D326D2" w14:textId="77777777" w:rsidR="00FD399B" w:rsidRDefault="00000000">
            <w:pPr>
              <w:spacing w:before="40" w:after="40"/>
            </w:pPr>
            <w:r>
              <w:rPr>
                <w:sz w:val="20"/>
              </w:rPr>
              <w:t>0.767</w:t>
            </w:r>
          </w:p>
        </w:tc>
        <w:tc>
          <w:tcPr>
            <w:tcW w:w="2268" w:type="dxa"/>
            <w:tcBorders>
              <w:top w:val="single" w:sz="6" w:space="0" w:color="888888"/>
              <w:left w:val="single" w:sz="6" w:space="0" w:color="888888"/>
              <w:bottom w:val="single" w:sz="6" w:space="0" w:color="888888"/>
              <w:right w:val="single" w:sz="6" w:space="0" w:color="888888"/>
            </w:tcBorders>
          </w:tcPr>
          <w:p w14:paraId="798504B3" w14:textId="77777777" w:rsidR="00FD399B" w:rsidRDefault="00000000">
            <w:pPr>
              <w:spacing w:before="40" w:after="40"/>
            </w:pPr>
            <w:r>
              <w:rPr>
                <w:sz w:val="20"/>
              </w:rPr>
              <w:t>0.43</w:t>
            </w:r>
          </w:p>
        </w:tc>
        <w:tc>
          <w:tcPr>
            <w:tcW w:w="2268" w:type="dxa"/>
            <w:tcBorders>
              <w:top w:val="single" w:sz="6" w:space="0" w:color="888888"/>
              <w:left w:val="single" w:sz="6" w:space="0" w:color="888888"/>
              <w:bottom w:val="single" w:sz="6" w:space="0" w:color="888888"/>
              <w:right w:val="single" w:sz="6" w:space="0" w:color="888888"/>
            </w:tcBorders>
          </w:tcPr>
          <w:p w14:paraId="7F1252FE" w14:textId="77777777" w:rsidR="00FD399B" w:rsidRDefault="00000000">
            <w:pPr>
              <w:spacing w:before="40" w:after="40"/>
            </w:pPr>
            <w:r>
              <w:rPr>
                <w:sz w:val="20"/>
              </w:rPr>
              <w:t>1.367</w:t>
            </w:r>
          </w:p>
        </w:tc>
      </w:tr>
      <w:tr w:rsidR="00FD399B" w14:paraId="0405E634" w14:textId="77777777">
        <w:trPr>
          <w:jc w:val="center"/>
        </w:trPr>
        <w:tc>
          <w:tcPr>
            <w:tcW w:w="2268" w:type="dxa"/>
            <w:tcBorders>
              <w:top w:val="single" w:sz="6" w:space="0" w:color="888888"/>
              <w:left w:val="single" w:sz="6" w:space="0" w:color="888888"/>
              <w:bottom w:val="single" w:sz="6" w:space="0" w:color="888888"/>
              <w:right w:val="single" w:sz="6" w:space="0" w:color="888888"/>
            </w:tcBorders>
          </w:tcPr>
          <w:p w14:paraId="0A689289" w14:textId="77777777" w:rsidR="00FD399B" w:rsidRDefault="00000000">
            <w:pPr>
              <w:spacing w:before="40" w:after="40"/>
            </w:pPr>
            <w:r>
              <w:rPr>
                <w:sz w:val="20"/>
              </w:rPr>
              <w:t>service_typeRetail</w:t>
            </w:r>
          </w:p>
        </w:tc>
        <w:tc>
          <w:tcPr>
            <w:tcW w:w="2268" w:type="dxa"/>
            <w:tcBorders>
              <w:top w:val="single" w:sz="6" w:space="0" w:color="888888"/>
              <w:left w:val="single" w:sz="6" w:space="0" w:color="888888"/>
              <w:bottom w:val="single" w:sz="6" w:space="0" w:color="888888"/>
              <w:right w:val="single" w:sz="6" w:space="0" w:color="888888"/>
            </w:tcBorders>
          </w:tcPr>
          <w:p w14:paraId="68CA5A13" w14:textId="77777777" w:rsidR="00FD399B" w:rsidRDefault="00000000">
            <w:pPr>
              <w:spacing w:before="40" w:after="40"/>
            </w:pPr>
            <w:r>
              <w:rPr>
                <w:sz w:val="20"/>
              </w:rPr>
              <w:t>0.607</w:t>
            </w:r>
          </w:p>
        </w:tc>
        <w:tc>
          <w:tcPr>
            <w:tcW w:w="2268" w:type="dxa"/>
            <w:tcBorders>
              <w:top w:val="single" w:sz="6" w:space="0" w:color="888888"/>
              <w:left w:val="single" w:sz="6" w:space="0" w:color="888888"/>
              <w:bottom w:val="single" w:sz="6" w:space="0" w:color="888888"/>
              <w:right w:val="single" w:sz="6" w:space="0" w:color="888888"/>
            </w:tcBorders>
          </w:tcPr>
          <w:p w14:paraId="35EE6F9B" w14:textId="77777777" w:rsidR="00FD399B" w:rsidRDefault="00000000">
            <w:pPr>
              <w:spacing w:before="40" w:after="40"/>
            </w:pPr>
            <w:r>
              <w:rPr>
                <w:sz w:val="20"/>
              </w:rPr>
              <w:t>0.327</w:t>
            </w:r>
          </w:p>
        </w:tc>
        <w:tc>
          <w:tcPr>
            <w:tcW w:w="2268" w:type="dxa"/>
            <w:tcBorders>
              <w:top w:val="single" w:sz="6" w:space="0" w:color="888888"/>
              <w:left w:val="single" w:sz="6" w:space="0" w:color="888888"/>
              <w:bottom w:val="single" w:sz="6" w:space="0" w:color="888888"/>
              <w:right w:val="single" w:sz="6" w:space="0" w:color="888888"/>
            </w:tcBorders>
          </w:tcPr>
          <w:p w14:paraId="173C6BF2" w14:textId="77777777" w:rsidR="00FD399B" w:rsidRDefault="00000000">
            <w:pPr>
              <w:spacing w:before="40" w:after="40"/>
            </w:pPr>
            <w:r>
              <w:rPr>
                <w:sz w:val="20"/>
              </w:rPr>
              <w:t>1.127</w:t>
            </w:r>
          </w:p>
        </w:tc>
      </w:tr>
      <w:tr w:rsidR="00FD399B" w14:paraId="287604D8" w14:textId="77777777">
        <w:trPr>
          <w:jc w:val="center"/>
        </w:trPr>
        <w:tc>
          <w:tcPr>
            <w:tcW w:w="2268" w:type="dxa"/>
            <w:tcBorders>
              <w:top w:val="single" w:sz="6" w:space="0" w:color="888888"/>
              <w:left w:val="single" w:sz="6" w:space="0" w:color="888888"/>
              <w:bottom w:val="single" w:sz="6" w:space="0" w:color="888888"/>
              <w:right w:val="single" w:sz="6" w:space="0" w:color="888888"/>
            </w:tcBorders>
          </w:tcPr>
          <w:p w14:paraId="715D10B6" w14:textId="77777777" w:rsidR="00FD399B" w:rsidRDefault="00000000">
            <w:pPr>
              <w:spacing w:before="40" w:after="40"/>
            </w:pPr>
            <w:r>
              <w:rPr>
                <w:sz w:val="20"/>
              </w:rPr>
              <w:lastRenderedPageBreak/>
              <w:t>pickup_zoneCentral</w:t>
            </w:r>
          </w:p>
        </w:tc>
        <w:tc>
          <w:tcPr>
            <w:tcW w:w="2268" w:type="dxa"/>
            <w:tcBorders>
              <w:top w:val="single" w:sz="6" w:space="0" w:color="888888"/>
              <w:left w:val="single" w:sz="6" w:space="0" w:color="888888"/>
              <w:bottom w:val="single" w:sz="6" w:space="0" w:color="888888"/>
              <w:right w:val="single" w:sz="6" w:space="0" w:color="888888"/>
            </w:tcBorders>
          </w:tcPr>
          <w:p w14:paraId="1A56FC52" w14:textId="77777777" w:rsidR="00FD399B" w:rsidRDefault="00000000">
            <w:pPr>
              <w:spacing w:before="40" w:after="40"/>
            </w:pPr>
            <w:r>
              <w:rPr>
                <w:sz w:val="20"/>
              </w:rPr>
              <w:t>1.676</w:t>
            </w:r>
          </w:p>
        </w:tc>
        <w:tc>
          <w:tcPr>
            <w:tcW w:w="2268" w:type="dxa"/>
            <w:tcBorders>
              <w:top w:val="single" w:sz="6" w:space="0" w:color="888888"/>
              <w:left w:val="single" w:sz="6" w:space="0" w:color="888888"/>
              <w:bottom w:val="single" w:sz="6" w:space="0" w:color="888888"/>
              <w:right w:val="single" w:sz="6" w:space="0" w:color="888888"/>
            </w:tcBorders>
          </w:tcPr>
          <w:p w14:paraId="161AA657" w14:textId="77777777" w:rsidR="00FD399B" w:rsidRDefault="00000000">
            <w:pPr>
              <w:spacing w:before="40" w:after="40"/>
            </w:pPr>
            <w:r>
              <w:rPr>
                <w:sz w:val="20"/>
              </w:rPr>
              <w:t>0.648</w:t>
            </w:r>
          </w:p>
        </w:tc>
        <w:tc>
          <w:tcPr>
            <w:tcW w:w="2268" w:type="dxa"/>
            <w:tcBorders>
              <w:top w:val="single" w:sz="6" w:space="0" w:color="888888"/>
              <w:left w:val="single" w:sz="6" w:space="0" w:color="888888"/>
              <w:bottom w:val="single" w:sz="6" w:space="0" w:color="888888"/>
              <w:right w:val="single" w:sz="6" w:space="0" w:color="888888"/>
            </w:tcBorders>
          </w:tcPr>
          <w:p w14:paraId="176C1533" w14:textId="77777777" w:rsidR="00FD399B" w:rsidRDefault="00000000">
            <w:pPr>
              <w:spacing w:before="40" w:after="40"/>
            </w:pPr>
            <w:r>
              <w:rPr>
                <w:sz w:val="20"/>
              </w:rPr>
              <w:t>4.335</w:t>
            </w:r>
          </w:p>
        </w:tc>
      </w:tr>
      <w:tr w:rsidR="00FD399B" w14:paraId="243B8226" w14:textId="77777777">
        <w:trPr>
          <w:jc w:val="center"/>
        </w:trPr>
        <w:tc>
          <w:tcPr>
            <w:tcW w:w="2268" w:type="dxa"/>
            <w:tcBorders>
              <w:top w:val="single" w:sz="6" w:space="0" w:color="888888"/>
              <w:left w:val="single" w:sz="6" w:space="0" w:color="888888"/>
              <w:bottom w:val="single" w:sz="6" w:space="0" w:color="888888"/>
              <w:right w:val="single" w:sz="6" w:space="0" w:color="888888"/>
            </w:tcBorders>
          </w:tcPr>
          <w:p w14:paraId="52A4989A" w14:textId="77777777" w:rsidR="00FD399B" w:rsidRDefault="00000000">
            <w:pPr>
              <w:spacing w:before="40" w:after="40"/>
            </w:pPr>
            <w:r>
              <w:rPr>
                <w:sz w:val="20"/>
              </w:rPr>
              <w:t>pickup_zoneEast</w:t>
            </w:r>
          </w:p>
        </w:tc>
        <w:tc>
          <w:tcPr>
            <w:tcW w:w="2268" w:type="dxa"/>
            <w:tcBorders>
              <w:top w:val="single" w:sz="6" w:space="0" w:color="888888"/>
              <w:left w:val="single" w:sz="6" w:space="0" w:color="888888"/>
              <w:bottom w:val="single" w:sz="6" w:space="0" w:color="888888"/>
              <w:right w:val="single" w:sz="6" w:space="0" w:color="888888"/>
            </w:tcBorders>
          </w:tcPr>
          <w:p w14:paraId="0F7F2663" w14:textId="77777777" w:rsidR="00FD399B" w:rsidRDefault="00000000">
            <w:pPr>
              <w:spacing w:before="40" w:after="40"/>
            </w:pPr>
            <w:r>
              <w:rPr>
                <w:sz w:val="20"/>
              </w:rPr>
              <w:t>1.089</w:t>
            </w:r>
          </w:p>
        </w:tc>
        <w:tc>
          <w:tcPr>
            <w:tcW w:w="2268" w:type="dxa"/>
            <w:tcBorders>
              <w:top w:val="single" w:sz="6" w:space="0" w:color="888888"/>
              <w:left w:val="single" w:sz="6" w:space="0" w:color="888888"/>
              <w:bottom w:val="single" w:sz="6" w:space="0" w:color="888888"/>
              <w:right w:val="single" w:sz="6" w:space="0" w:color="888888"/>
            </w:tcBorders>
          </w:tcPr>
          <w:p w14:paraId="1BF060A9" w14:textId="77777777" w:rsidR="00FD399B" w:rsidRDefault="00000000">
            <w:pPr>
              <w:spacing w:before="40" w:after="40"/>
            </w:pPr>
            <w:r>
              <w:rPr>
                <w:sz w:val="20"/>
              </w:rPr>
              <w:t>0.407</w:t>
            </w:r>
          </w:p>
        </w:tc>
        <w:tc>
          <w:tcPr>
            <w:tcW w:w="2268" w:type="dxa"/>
            <w:tcBorders>
              <w:top w:val="single" w:sz="6" w:space="0" w:color="888888"/>
              <w:left w:val="single" w:sz="6" w:space="0" w:color="888888"/>
              <w:bottom w:val="single" w:sz="6" w:space="0" w:color="888888"/>
              <w:right w:val="single" w:sz="6" w:space="0" w:color="888888"/>
            </w:tcBorders>
          </w:tcPr>
          <w:p w14:paraId="6FB8EBD0" w14:textId="77777777" w:rsidR="00FD399B" w:rsidRDefault="00000000">
            <w:pPr>
              <w:spacing w:before="40" w:after="40"/>
            </w:pPr>
            <w:r>
              <w:rPr>
                <w:sz w:val="20"/>
              </w:rPr>
              <w:t>2.915</w:t>
            </w:r>
          </w:p>
        </w:tc>
      </w:tr>
      <w:tr w:rsidR="00FD399B" w14:paraId="31AB4E38" w14:textId="77777777">
        <w:trPr>
          <w:jc w:val="center"/>
        </w:trPr>
        <w:tc>
          <w:tcPr>
            <w:tcW w:w="2268" w:type="dxa"/>
            <w:tcBorders>
              <w:top w:val="single" w:sz="6" w:space="0" w:color="888888"/>
              <w:left w:val="single" w:sz="6" w:space="0" w:color="888888"/>
              <w:bottom w:val="single" w:sz="6" w:space="0" w:color="888888"/>
              <w:right w:val="single" w:sz="6" w:space="0" w:color="888888"/>
            </w:tcBorders>
          </w:tcPr>
          <w:p w14:paraId="19FCC1C0" w14:textId="77777777" w:rsidR="00FD399B" w:rsidRDefault="00000000">
            <w:pPr>
              <w:spacing w:before="40" w:after="40"/>
            </w:pPr>
            <w:r>
              <w:rPr>
                <w:sz w:val="20"/>
              </w:rPr>
              <w:t>pickup_zoneNorth</w:t>
            </w:r>
          </w:p>
        </w:tc>
        <w:tc>
          <w:tcPr>
            <w:tcW w:w="2268" w:type="dxa"/>
            <w:tcBorders>
              <w:top w:val="single" w:sz="6" w:space="0" w:color="888888"/>
              <w:left w:val="single" w:sz="6" w:space="0" w:color="888888"/>
              <w:bottom w:val="single" w:sz="6" w:space="0" w:color="888888"/>
              <w:right w:val="single" w:sz="6" w:space="0" w:color="888888"/>
            </w:tcBorders>
          </w:tcPr>
          <w:p w14:paraId="10A1A357" w14:textId="77777777" w:rsidR="00FD399B" w:rsidRDefault="00000000">
            <w:pPr>
              <w:spacing w:before="40" w:after="40"/>
            </w:pPr>
            <w:r>
              <w:rPr>
                <w:sz w:val="20"/>
              </w:rPr>
              <w:t>1.469</w:t>
            </w:r>
          </w:p>
        </w:tc>
        <w:tc>
          <w:tcPr>
            <w:tcW w:w="2268" w:type="dxa"/>
            <w:tcBorders>
              <w:top w:val="single" w:sz="6" w:space="0" w:color="888888"/>
              <w:left w:val="single" w:sz="6" w:space="0" w:color="888888"/>
              <w:bottom w:val="single" w:sz="6" w:space="0" w:color="888888"/>
              <w:right w:val="single" w:sz="6" w:space="0" w:color="888888"/>
            </w:tcBorders>
          </w:tcPr>
          <w:p w14:paraId="24040A1D" w14:textId="77777777" w:rsidR="00FD399B" w:rsidRDefault="00000000">
            <w:pPr>
              <w:spacing w:before="40" w:after="40"/>
            </w:pPr>
            <w:r>
              <w:rPr>
                <w:sz w:val="20"/>
              </w:rPr>
              <w:t>0.543</w:t>
            </w:r>
          </w:p>
        </w:tc>
        <w:tc>
          <w:tcPr>
            <w:tcW w:w="2268" w:type="dxa"/>
            <w:tcBorders>
              <w:top w:val="single" w:sz="6" w:space="0" w:color="888888"/>
              <w:left w:val="single" w:sz="6" w:space="0" w:color="888888"/>
              <w:bottom w:val="single" w:sz="6" w:space="0" w:color="888888"/>
              <w:right w:val="single" w:sz="6" w:space="0" w:color="888888"/>
            </w:tcBorders>
          </w:tcPr>
          <w:p w14:paraId="4A04B547" w14:textId="77777777" w:rsidR="00FD399B" w:rsidRDefault="00000000">
            <w:pPr>
              <w:spacing w:before="40" w:after="40"/>
            </w:pPr>
            <w:r>
              <w:rPr>
                <w:sz w:val="20"/>
              </w:rPr>
              <w:t>3.975</w:t>
            </w:r>
          </w:p>
        </w:tc>
      </w:tr>
      <w:tr w:rsidR="00FD399B" w14:paraId="22164599" w14:textId="77777777">
        <w:trPr>
          <w:jc w:val="center"/>
        </w:trPr>
        <w:tc>
          <w:tcPr>
            <w:tcW w:w="2268" w:type="dxa"/>
            <w:tcBorders>
              <w:top w:val="single" w:sz="6" w:space="0" w:color="888888"/>
              <w:left w:val="single" w:sz="6" w:space="0" w:color="888888"/>
              <w:bottom w:val="single" w:sz="6" w:space="0" w:color="888888"/>
              <w:right w:val="single" w:sz="6" w:space="0" w:color="888888"/>
            </w:tcBorders>
          </w:tcPr>
          <w:p w14:paraId="13E483A0" w14:textId="77777777" w:rsidR="00FD399B" w:rsidRDefault="00000000">
            <w:pPr>
              <w:spacing w:before="40" w:after="40"/>
            </w:pPr>
            <w:r>
              <w:rPr>
                <w:sz w:val="20"/>
              </w:rPr>
              <w:t>pickup_zoneRiverside</w:t>
            </w:r>
          </w:p>
        </w:tc>
        <w:tc>
          <w:tcPr>
            <w:tcW w:w="2268" w:type="dxa"/>
            <w:tcBorders>
              <w:top w:val="single" w:sz="6" w:space="0" w:color="888888"/>
              <w:left w:val="single" w:sz="6" w:space="0" w:color="888888"/>
              <w:bottom w:val="single" w:sz="6" w:space="0" w:color="888888"/>
              <w:right w:val="single" w:sz="6" w:space="0" w:color="888888"/>
            </w:tcBorders>
          </w:tcPr>
          <w:p w14:paraId="409A5D54" w14:textId="77777777" w:rsidR="00FD399B" w:rsidRDefault="00000000">
            <w:pPr>
              <w:spacing w:before="40" w:after="40"/>
            </w:pPr>
            <w:r>
              <w:rPr>
                <w:sz w:val="20"/>
              </w:rPr>
              <w:t>1.373</w:t>
            </w:r>
          </w:p>
        </w:tc>
        <w:tc>
          <w:tcPr>
            <w:tcW w:w="2268" w:type="dxa"/>
            <w:tcBorders>
              <w:top w:val="single" w:sz="6" w:space="0" w:color="888888"/>
              <w:left w:val="single" w:sz="6" w:space="0" w:color="888888"/>
              <w:bottom w:val="single" w:sz="6" w:space="0" w:color="888888"/>
              <w:right w:val="single" w:sz="6" w:space="0" w:color="888888"/>
            </w:tcBorders>
          </w:tcPr>
          <w:p w14:paraId="7CFB2EF0" w14:textId="77777777" w:rsidR="00FD399B" w:rsidRDefault="00000000">
            <w:pPr>
              <w:spacing w:before="40" w:after="40"/>
            </w:pPr>
            <w:r>
              <w:rPr>
                <w:sz w:val="20"/>
              </w:rPr>
              <w:t>0.503</w:t>
            </w:r>
          </w:p>
        </w:tc>
        <w:tc>
          <w:tcPr>
            <w:tcW w:w="2268" w:type="dxa"/>
            <w:tcBorders>
              <w:top w:val="single" w:sz="6" w:space="0" w:color="888888"/>
              <w:left w:val="single" w:sz="6" w:space="0" w:color="888888"/>
              <w:bottom w:val="single" w:sz="6" w:space="0" w:color="888888"/>
              <w:right w:val="single" w:sz="6" w:space="0" w:color="888888"/>
            </w:tcBorders>
          </w:tcPr>
          <w:p w14:paraId="4B449BB5" w14:textId="77777777" w:rsidR="00FD399B" w:rsidRDefault="00000000">
            <w:pPr>
              <w:spacing w:before="40" w:after="40"/>
            </w:pPr>
            <w:r>
              <w:rPr>
                <w:sz w:val="20"/>
              </w:rPr>
              <w:t>3.75</w:t>
            </w:r>
          </w:p>
        </w:tc>
      </w:tr>
      <w:tr w:rsidR="00FD399B" w14:paraId="68A25577" w14:textId="77777777">
        <w:trPr>
          <w:jc w:val="center"/>
        </w:trPr>
        <w:tc>
          <w:tcPr>
            <w:tcW w:w="2268" w:type="dxa"/>
            <w:tcBorders>
              <w:top w:val="single" w:sz="6" w:space="0" w:color="888888"/>
              <w:left w:val="single" w:sz="6" w:space="0" w:color="888888"/>
              <w:bottom w:val="single" w:sz="6" w:space="0" w:color="888888"/>
              <w:right w:val="single" w:sz="6" w:space="0" w:color="888888"/>
            </w:tcBorders>
          </w:tcPr>
          <w:p w14:paraId="4B78C610" w14:textId="77777777" w:rsidR="00FD399B" w:rsidRDefault="00000000">
            <w:pPr>
              <w:spacing w:before="40" w:after="40"/>
            </w:pPr>
            <w:r>
              <w:rPr>
                <w:sz w:val="20"/>
              </w:rPr>
              <w:t>pickup_zoneSouth</w:t>
            </w:r>
          </w:p>
        </w:tc>
        <w:tc>
          <w:tcPr>
            <w:tcW w:w="2268" w:type="dxa"/>
            <w:tcBorders>
              <w:top w:val="single" w:sz="6" w:space="0" w:color="888888"/>
              <w:left w:val="single" w:sz="6" w:space="0" w:color="888888"/>
              <w:bottom w:val="single" w:sz="6" w:space="0" w:color="888888"/>
              <w:right w:val="single" w:sz="6" w:space="0" w:color="888888"/>
            </w:tcBorders>
          </w:tcPr>
          <w:p w14:paraId="73533897" w14:textId="77777777" w:rsidR="00FD399B" w:rsidRDefault="00000000">
            <w:pPr>
              <w:spacing w:before="40" w:after="40"/>
            </w:pPr>
            <w:r>
              <w:rPr>
                <w:sz w:val="20"/>
              </w:rPr>
              <w:t>0.877</w:t>
            </w:r>
          </w:p>
        </w:tc>
        <w:tc>
          <w:tcPr>
            <w:tcW w:w="2268" w:type="dxa"/>
            <w:tcBorders>
              <w:top w:val="single" w:sz="6" w:space="0" w:color="888888"/>
              <w:left w:val="single" w:sz="6" w:space="0" w:color="888888"/>
              <w:bottom w:val="single" w:sz="6" w:space="0" w:color="888888"/>
              <w:right w:val="single" w:sz="6" w:space="0" w:color="888888"/>
            </w:tcBorders>
          </w:tcPr>
          <w:p w14:paraId="5AAEDE75" w14:textId="77777777" w:rsidR="00FD399B" w:rsidRDefault="00000000">
            <w:pPr>
              <w:spacing w:before="40" w:after="40"/>
            </w:pPr>
            <w:r>
              <w:rPr>
                <w:sz w:val="20"/>
              </w:rPr>
              <w:t>0.319</w:t>
            </w:r>
          </w:p>
        </w:tc>
        <w:tc>
          <w:tcPr>
            <w:tcW w:w="2268" w:type="dxa"/>
            <w:tcBorders>
              <w:top w:val="single" w:sz="6" w:space="0" w:color="888888"/>
              <w:left w:val="single" w:sz="6" w:space="0" w:color="888888"/>
              <w:bottom w:val="single" w:sz="6" w:space="0" w:color="888888"/>
              <w:right w:val="single" w:sz="6" w:space="0" w:color="888888"/>
            </w:tcBorders>
          </w:tcPr>
          <w:p w14:paraId="01991409" w14:textId="77777777" w:rsidR="00FD399B" w:rsidRDefault="00000000">
            <w:pPr>
              <w:spacing w:before="40" w:after="40"/>
            </w:pPr>
            <w:r>
              <w:rPr>
                <w:sz w:val="20"/>
              </w:rPr>
              <w:t>2.413</w:t>
            </w:r>
          </w:p>
        </w:tc>
      </w:tr>
      <w:tr w:rsidR="00FD399B" w14:paraId="19855FF6" w14:textId="77777777">
        <w:trPr>
          <w:jc w:val="center"/>
        </w:trPr>
        <w:tc>
          <w:tcPr>
            <w:tcW w:w="2268" w:type="dxa"/>
            <w:tcBorders>
              <w:top w:val="single" w:sz="6" w:space="0" w:color="888888"/>
              <w:left w:val="single" w:sz="6" w:space="0" w:color="888888"/>
              <w:bottom w:val="single" w:sz="6" w:space="0" w:color="888888"/>
              <w:right w:val="single" w:sz="6" w:space="0" w:color="888888"/>
            </w:tcBorders>
          </w:tcPr>
          <w:p w14:paraId="36B598EA" w14:textId="77777777" w:rsidR="00FD399B" w:rsidRDefault="00000000">
            <w:pPr>
              <w:spacing w:before="40" w:after="40"/>
            </w:pPr>
            <w:r>
              <w:rPr>
                <w:sz w:val="20"/>
              </w:rPr>
              <w:t>pickup_zoneWest</w:t>
            </w:r>
          </w:p>
        </w:tc>
        <w:tc>
          <w:tcPr>
            <w:tcW w:w="2268" w:type="dxa"/>
            <w:tcBorders>
              <w:top w:val="single" w:sz="6" w:space="0" w:color="888888"/>
              <w:left w:val="single" w:sz="6" w:space="0" w:color="888888"/>
              <w:bottom w:val="single" w:sz="6" w:space="0" w:color="888888"/>
              <w:right w:val="single" w:sz="6" w:space="0" w:color="888888"/>
            </w:tcBorders>
          </w:tcPr>
          <w:p w14:paraId="6FB81069" w14:textId="77777777" w:rsidR="00FD399B" w:rsidRDefault="00000000">
            <w:pPr>
              <w:spacing w:before="40" w:after="40"/>
            </w:pPr>
            <w:r>
              <w:rPr>
                <w:sz w:val="20"/>
              </w:rPr>
              <w:t>1.141</w:t>
            </w:r>
          </w:p>
        </w:tc>
        <w:tc>
          <w:tcPr>
            <w:tcW w:w="2268" w:type="dxa"/>
            <w:tcBorders>
              <w:top w:val="single" w:sz="6" w:space="0" w:color="888888"/>
              <w:left w:val="single" w:sz="6" w:space="0" w:color="888888"/>
              <w:bottom w:val="single" w:sz="6" w:space="0" w:color="888888"/>
              <w:right w:val="single" w:sz="6" w:space="0" w:color="888888"/>
            </w:tcBorders>
          </w:tcPr>
          <w:p w14:paraId="035A9052" w14:textId="77777777" w:rsidR="00FD399B" w:rsidRDefault="00000000">
            <w:pPr>
              <w:spacing w:before="40" w:after="40"/>
            </w:pPr>
            <w:r>
              <w:rPr>
                <w:sz w:val="20"/>
              </w:rPr>
              <w:t>0.415</w:t>
            </w:r>
          </w:p>
        </w:tc>
        <w:tc>
          <w:tcPr>
            <w:tcW w:w="2268" w:type="dxa"/>
            <w:tcBorders>
              <w:top w:val="single" w:sz="6" w:space="0" w:color="888888"/>
              <w:left w:val="single" w:sz="6" w:space="0" w:color="888888"/>
              <w:bottom w:val="single" w:sz="6" w:space="0" w:color="888888"/>
              <w:right w:val="single" w:sz="6" w:space="0" w:color="888888"/>
            </w:tcBorders>
          </w:tcPr>
          <w:p w14:paraId="445F5D26" w14:textId="77777777" w:rsidR="00FD399B" w:rsidRDefault="00000000">
            <w:pPr>
              <w:spacing w:before="40" w:after="40"/>
            </w:pPr>
            <w:r>
              <w:rPr>
                <w:sz w:val="20"/>
              </w:rPr>
              <w:t>3.139</w:t>
            </w:r>
          </w:p>
        </w:tc>
      </w:tr>
      <w:tr w:rsidR="00FD399B" w14:paraId="096BF4A2" w14:textId="77777777">
        <w:trPr>
          <w:jc w:val="center"/>
        </w:trPr>
        <w:tc>
          <w:tcPr>
            <w:tcW w:w="2268" w:type="dxa"/>
            <w:tcBorders>
              <w:top w:val="single" w:sz="6" w:space="0" w:color="888888"/>
              <w:left w:val="single" w:sz="6" w:space="0" w:color="888888"/>
              <w:bottom w:val="single" w:sz="6" w:space="0" w:color="888888"/>
              <w:right w:val="single" w:sz="6" w:space="0" w:color="888888"/>
            </w:tcBorders>
          </w:tcPr>
          <w:p w14:paraId="2CBF1C16" w14:textId="77777777" w:rsidR="00FD399B" w:rsidRDefault="00000000">
            <w:pPr>
              <w:spacing w:before="40" w:after="40"/>
            </w:pPr>
            <w:r>
              <w:rPr>
                <w:sz w:val="20"/>
              </w:rPr>
              <w:t>route_distance_km</w:t>
            </w:r>
          </w:p>
        </w:tc>
        <w:tc>
          <w:tcPr>
            <w:tcW w:w="2268" w:type="dxa"/>
            <w:tcBorders>
              <w:top w:val="single" w:sz="6" w:space="0" w:color="888888"/>
              <w:left w:val="single" w:sz="6" w:space="0" w:color="888888"/>
              <w:bottom w:val="single" w:sz="6" w:space="0" w:color="888888"/>
              <w:right w:val="single" w:sz="6" w:space="0" w:color="888888"/>
            </w:tcBorders>
          </w:tcPr>
          <w:p w14:paraId="3AA548EA" w14:textId="77777777" w:rsidR="00FD399B" w:rsidRDefault="00000000">
            <w:pPr>
              <w:spacing w:before="40" w:after="40"/>
            </w:pPr>
            <w:r>
              <w:rPr>
                <w:sz w:val="20"/>
              </w:rPr>
              <w:t>0.996</w:t>
            </w:r>
          </w:p>
        </w:tc>
        <w:tc>
          <w:tcPr>
            <w:tcW w:w="2268" w:type="dxa"/>
            <w:tcBorders>
              <w:top w:val="single" w:sz="6" w:space="0" w:color="888888"/>
              <w:left w:val="single" w:sz="6" w:space="0" w:color="888888"/>
              <w:bottom w:val="single" w:sz="6" w:space="0" w:color="888888"/>
              <w:right w:val="single" w:sz="6" w:space="0" w:color="888888"/>
            </w:tcBorders>
          </w:tcPr>
          <w:p w14:paraId="71EB1970" w14:textId="77777777" w:rsidR="00FD399B" w:rsidRDefault="00000000">
            <w:pPr>
              <w:spacing w:before="40" w:after="40"/>
            </w:pPr>
            <w:r>
              <w:rPr>
                <w:sz w:val="20"/>
              </w:rPr>
              <w:t>0.96</w:t>
            </w:r>
          </w:p>
        </w:tc>
        <w:tc>
          <w:tcPr>
            <w:tcW w:w="2268" w:type="dxa"/>
            <w:tcBorders>
              <w:top w:val="single" w:sz="6" w:space="0" w:color="888888"/>
              <w:left w:val="single" w:sz="6" w:space="0" w:color="888888"/>
              <w:bottom w:val="single" w:sz="6" w:space="0" w:color="888888"/>
              <w:right w:val="single" w:sz="6" w:space="0" w:color="888888"/>
            </w:tcBorders>
          </w:tcPr>
          <w:p w14:paraId="633BD51F" w14:textId="77777777" w:rsidR="00FD399B" w:rsidRDefault="00000000">
            <w:pPr>
              <w:spacing w:before="40" w:after="40"/>
            </w:pPr>
            <w:r>
              <w:rPr>
                <w:sz w:val="20"/>
              </w:rPr>
              <w:t>1.033</w:t>
            </w:r>
          </w:p>
        </w:tc>
      </w:tr>
      <w:tr w:rsidR="00FD399B" w14:paraId="37ED2171" w14:textId="77777777">
        <w:trPr>
          <w:jc w:val="center"/>
        </w:trPr>
        <w:tc>
          <w:tcPr>
            <w:tcW w:w="2268" w:type="dxa"/>
            <w:tcBorders>
              <w:top w:val="single" w:sz="6" w:space="0" w:color="888888"/>
              <w:left w:val="single" w:sz="6" w:space="0" w:color="888888"/>
              <w:bottom w:val="single" w:sz="6" w:space="0" w:color="888888"/>
              <w:right w:val="single" w:sz="6" w:space="0" w:color="888888"/>
            </w:tcBorders>
          </w:tcPr>
          <w:p w14:paraId="0D94B3AF" w14:textId="77777777" w:rsidR="00FD399B" w:rsidRDefault="00000000">
            <w:pPr>
              <w:spacing w:before="40" w:after="40"/>
            </w:pPr>
            <w:r>
              <w:rPr>
                <w:sz w:val="20"/>
              </w:rPr>
              <w:t>loyalty_score</w:t>
            </w:r>
          </w:p>
        </w:tc>
        <w:tc>
          <w:tcPr>
            <w:tcW w:w="2268" w:type="dxa"/>
            <w:tcBorders>
              <w:top w:val="single" w:sz="6" w:space="0" w:color="888888"/>
              <w:left w:val="single" w:sz="6" w:space="0" w:color="888888"/>
              <w:bottom w:val="single" w:sz="6" w:space="0" w:color="888888"/>
              <w:right w:val="single" w:sz="6" w:space="0" w:color="888888"/>
            </w:tcBorders>
          </w:tcPr>
          <w:p w14:paraId="1CBE0955" w14:textId="77777777" w:rsidR="00FD399B" w:rsidRDefault="00000000">
            <w:pPr>
              <w:spacing w:before="40" w:after="40"/>
            </w:pPr>
            <w:r>
              <w:rPr>
                <w:sz w:val="20"/>
              </w:rPr>
              <w:t>0.997</w:t>
            </w:r>
          </w:p>
        </w:tc>
        <w:tc>
          <w:tcPr>
            <w:tcW w:w="2268" w:type="dxa"/>
            <w:tcBorders>
              <w:top w:val="single" w:sz="6" w:space="0" w:color="888888"/>
              <w:left w:val="single" w:sz="6" w:space="0" w:color="888888"/>
              <w:bottom w:val="single" w:sz="6" w:space="0" w:color="888888"/>
              <w:right w:val="single" w:sz="6" w:space="0" w:color="888888"/>
            </w:tcBorders>
          </w:tcPr>
          <w:p w14:paraId="4178C3AB" w14:textId="77777777" w:rsidR="00FD399B" w:rsidRDefault="00000000">
            <w:pPr>
              <w:spacing w:before="40" w:after="40"/>
            </w:pPr>
            <w:r>
              <w:rPr>
                <w:sz w:val="20"/>
              </w:rPr>
              <w:t>0.985</w:t>
            </w:r>
          </w:p>
        </w:tc>
        <w:tc>
          <w:tcPr>
            <w:tcW w:w="2268" w:type="dxa"/>
            <w:tcBorders>
              <w:top w:val="single" w:sz="6" w:space="0" w:color="888888"/>
              <w:left w:val="single" w:sz="6" w:space="0" w:color="888888"/>
              <w:bottom w:val="single" w:sz="6" w:space="0" w:color="888888"/>
              <w:right w:val="single" w:sz="6" w:space="0" w:color="888888"/>
            </w:tcBorders>
          </w:tcPr>
          <w:p w14:paraId="50F73D07" w14:textId="77777777" w:rsidR="00FD399B" w:rsidRDefault="00000000">
            <w:pPr>
              <w:spacing w:before="40" w:after="40"/>
            </w:pPr>
            <w:r>
              <w:rPr>
                <w:sz w:val="20"/>
              </w:rPr>
              <w:t>1.009</w:t>
            </w:r>
          </w:p>
        </w:tc>
      </w:tr>
      <w:tr w:rsidR="00FD399B" w14:paraId="3A03070F" w14:textId="77777777">
        <w:trPr>
          <w:jc w:val="center"/>
        </w:trPr>
        <w:tc>
          <w:tcPr>
            <w:tcW w:w="2268" w:type="dxa"/>
            <w:tcBorders>
              <w:top w:val="single" w:sz="6" w:space="0" w:color="888888"/>
              <w:left w:val="single" w:sz="6" w:space="0" w:color="888888"/>
              <w:bottom w:val="single" w:sz="6" w:space="0" w:color="888888"/>
              <w:right w:val="single" w:sz="6" w:space="0" w:color="888888"/>
            </w:tcBorders>
          </w:tcPr>
          <w:p w14:paraId="1F28B51C" w14:textId="77777777" w:rsidR="00FD399B" w:rsidRDefault="00000000">
            <w:pPr>
              <w:spacing w:before="40" w:after="40"/>
            </w:pPr>
            <w:r>
              <w:rPr>
                <w:sz w:val="20"/>
              </w:rPr>
              <w:t>app_engagement_score</w:t>
            </w:r>
          </w:p>
        </w:tc>
        <w:tc>
          <w:tcPr>
            <w:tcW w:w="2268" w:type="dxa"/>
            <w:tcBorders>
              <w:top w:val="single" w:sz="6" w:space="0" w:color="888888"/>
              <w:left w:val="single" w:sz="6" w:space="0" w:color="888888"/>
              <w:bottom w:val="single" w:sz="6" w:space="0" w:color="888888"/>
              <w:right w:val="single" w:sz="6" w:space="0" w:color="888888"/>
            </w:tcBorders>
          </w:tcPr>
          <w:p w14:paraId="77B8AA77" w14:textId="77777777" w:rsidR="00FD399B" w:rsidRDefault="00000000">
            <w:pPr>
              <w:spacing w:before="40" w:after="40"/>
            </w:pPr>
            <w:r>
              <w:rPr>
                <w:sz w:val="20"/>
              </w:rPr>
              <w:t>0.998</w:t>
            </w:r>
          </w:p>
        </w:tc>
        <w:tc>
          <w:tcPr>
            <w:tcW w:w="2268" w:type="dxa"/>
            <w:tcBorders>
              <w:top w:val="single" w:sz="6" w:space="0" w:color="888888"/>
              <w:left w:val="single" w:sz="6" w:space="0" w:color="888888"/>
              <w:bottom w:val="single" w:sz="6" w:space="0" w:color="888888"/>
              <w:right w:val="single" w:sz="6" w:space="0" w:color="888888"/>
            </w:tcBorders>
          </w:tcPr>
          <w:p w14:paraId="02709963" w14:textId="77777777" w:rsidR="00FD399B" w:rsidRDefault="00000000">
            <w:pPr>
              <w:spacing w:before="40" w:after="40"/>
            </w:pPr>
            <w:r>
              <w:rPr>
                <w:sz w:val="20"/>
              </w:rPr>
              <w:t>0.988</w:t>
            </w:r>
          </w:p>
        </w:tc>
        <w:tc>
          <w:tcPr>
            <w:tcW w:w="2268" w:type="dxa"/>
            <w:tcBorders>
              <w:top w:val="single" w:sz="6" w:space="0" w:color="888888"/>
              <w:left w:val="single" w:sz="6" w:space="0" w:color="888888"/>
              <w:bottom w:val="single" w:sz="6" w:space="0" w:color="888888"/>
              <w:right w:val="single" w:sz="6" w:space="0" w:color="888888"/>
            </w:tcBorders>
          </w:tcPr>
          <w:p w14:paraId="34B90BB6" w14:textId="77777777" w:rsidR="00FD399B" w:rsidRDefault="00000000">
            <w:pPr>
              <w:spacing w:before="40" w:after="40"/>
            </w:pPr>
            <w:r>
              <w:rPr>
                <w:sz w:val="20"/>
              </w:rPr>
              <w:t>1.008</w:t>
            </w:r>
          </w:p>
        </w:tc>
      </w:tr>
      <w:tr w:rsidR="00FD399B" w14:paraId="57F670F2" w14:textId="77777777">
        <w:trPr>
          <w:jc w:val="center"/>
        </w:trPr>
        <w:tc>
          <w:tcPr>
            <w:tcW w:w="2268" w:type="dxa"/>
            <w:tcBorders>
              <w:top w:val="single" w:sz="6" w:space="0" w:color="888888"/>
              <w:left w:val="single" w:sz="6" w:space="0" w:color="888888"/>
              <w:bottom w:val="single" w:sz="6" w:space="0" w:color="888888"/>
              <w:right w:val="single" w:sz="6" w:space="0" w:color="888888"/>
            </w:tcBorders>
          </w:tcPr>
          <w:p w14:paraId="21328EF0" w14:textId="77777777" w:rsidR="00FD399B" w:rsidRDefault="00000000">
            <w:pPr>
              <w:spacing w:before="40" w:after="40"/>
            </w:pPr>
            <w:r>
              <w:rPr>
                <w:sz w:val="20"/>
              </w:rPr>
              <w:t>priority_levelMedium</w:t>
            </w:r>
          </w:p>
        </w:tc>
        <w:tc>
          <w:tcPr>
            <w:tcW w:w="2268" w:type="dxa"/>
            <w:tcBorders>
              <w:top w:val="single" w:sz="6" w:space="0" w:color="888888"/>
              <w:left w:val="single" w:sz="6" w:space="0" w:color="888888"/>
              <w:bottom w:val="single" w:sz="6" w:space="0" w:color="888888"/>
              <w:right w:val="single" w:sz="6" w:space="0" w:color="888888"/>
            </w:tcBorders>
          </w:tcPr>
          <w:p w14:paraId="2BA2416A" w14:textId="77777777" w:rsidR="00FD399B" w:rsidRDefault="00000000">
            <w:pPr>
              <w:spacing w:before="40" w:after="40"/>
            </w:pPr>
            <w:r>
              <w:rPr>
                <w:sz w:val="20"/>
              </w:rPr>
              <w:t>1.213</w:t>
            </w:r>
          </w:p>
        </w:tc>
        <w:tc>
          <w:tcPr>
            <w:tcW w:w="2268" w:type="dxa"/>
            <w:tcBorders>
              <w:top w:val="single" w:sz="6" w:space="0" w:color="888888"/>
              <w:left w:val="single" w:sz="6" w:space="0" w:color="888888"/>
              <w:bottom w:val="single" w:sz="6" w:space="0" w:color="888888"/>
              <w:right w:val="single" w:sz="6" w:space="0" w:color="888888"/>
            </w:tcBorders>
          </w:tcPr>
          <w:p w14:paraId="0AB44A24" w14:textId="77777777" w:rsidR="00FD399B" w:rsidRDefault="00000000">
            <w:pPr>
              <w:spacing w:before="40" w:after="40"/>
            </w:pPr>
            <w:r>
              <w:rPr>
                <w:sz w:val="20"/>
              </w:rPr>
              <w:t>0.763</w:t>
            </w:r>
          </w:p>
        </w:tc>
        <w:tc>
          <w:tcPr>
            <w:tcW w:w="2268" w:type="dxa"/>
            <w:tcBorders>
              <w:top w:val="single" w:sz="6" w:space="0" w:color="888888"/>
              <w:left w:val="single" w:sz="6" w:space="0" w:color="888888"/>
              <w:bottom w:val="single" w:sz="6" w:space="0" w:color="888888"/>
              <w:right w:val="single" w:sz="6" w:space="0" w:color="888888"/>
            </w:tcBorders>
          </w:tcPr>
          <w:p w14:paraId="418CF742" w14:textId="77777777" w:rsidR="00FD399B" w:rsidRDefault="00000000">
            <w:pPr>
              <w:spacing w:before="40" w:after="40"/>
            </w:pPr>
            <w:r>
              <w:rPr>
                <w:sz w:val="20"/>
              </w:rPr>
              <w:t>1.929</w:t>
            </w:r>
          </w:p>
        </w:tc>
      </w:tr>
      <w:tr w:rsidR="00FD399B" w14:paraId="4A5FD951" w14:textId="77777777">
        <w:trPr>
          <w:jc w:val="center"/>
        </w:trPr>
        <w:tc>
          <w:tcPr>
            <w:tcW w:w="2268" w:type="dxa"/>
            <w:tcBorders>
              <w:top w:val="single" w:sz="6" w:space="0" w:color="888888"/>
              <w:left w:val="single" w:sz="6" w:space="0" w:color="888888"/>
              <w:bottom w:val="single" w:sz="6" w:space="0" w:color="888888"/>
              <w:right w:val="single" w:sz="6" w:space="0" w:color="888888"/>
            </w:tcBorders>
          </w:tcPr>
          <w:p w14:paraId="2457E92E" w14:textId="77777777" w:rsidR="00FD399B" w:rsidRDefault="00000000">
            <w:pPr>
              <w:spacing w:before="40" w:after="40"/>
            </w:pPr>
            <w:r>
              <w:rPr>
                <w:sz w:val="20"/>
              </w:rPr>
              <w:t>priority_levelHigh</w:t>
            </w:r>
          </w:p>
        </w:tc>
        <w:tc>
          <w:tcPr>
            <w:tcW w:w="2268" w:type="dxa"/>
            <w:tcBorders>
              <w:top w:val="single" w:sz="6" w:space="0" w:color="888888"/>
              <w:left w:val="single" w:sz="6" w:space="0" w:color="888888"/>
              <w:bottom w:val="single" w:sz="6" w:space="0" w:color="888888"/>
              <w:right w:val="single" w:sz="6" w:space="0" w:color="888888"/>
            </w:tcBorders>
          </w:tcPr>
          <w:p w14:paraId="5B994773" w14:textId="77777777" w:rsidR="00FD399B" w:rsidRDefault="00000000">
            <w:pPr>
              <w:spacing w:before="40" w:after="40"/>
            </w:pPr>
            <w:r>
              <w:rPr>
                <w:sz w:val="20"/>
              </w:rPr>
              <w:t>0.901</w:t>
            </w:r>
          </w:p>
        </w:tc>
        <w:tc>
          <w:tcPr>
            <w:tcW w:w="2268" w:type="dxa"/>
            <w:tcBorders>
              <w:top w:val="single" w:sz="6" w:space="0" w:color="888888"/>
              <w:left w:val="single" w:sz="6" w:space="0" w:color="888888"/>
              <w:bottom w:val="single" w:sz="6" w:space="0" w:color="888888"/>
              <w:right w:val="single" w:sz="6" w:space="0" w:color="888888"/>
            </w:tcBorders>
          </w:tcPr>
          <w:p w14:paraId="2256FA65" w14:textId="77777777" w:rsidR="00FD399B" w:rsidRDefault="00000000">
            <w:pPr>
              <w:spacing w:before="40" w:after="40"/>
            </w:pPr>
            <w:r>
              <w:rPr>
                <w:sz w:val="20"/>
              </w:rPr>
              <w:t>0.525</w:t>
            </w:r>
          </w:p>
        </w:tc>
        <w:tc>
          <w:tcPr>
            <w:tcW w:w="2268" w:type="dxa"/>
            <w:tcBorders>
              <w:top w:val="single" w:sz="6" w:space="0" w:color="888888"/>
              <w:left w:val="single" w:sz="6" w:space="0" w:color="888888"/>
              <w:bottom w:val="single" w:sz="6" w:space="0" w:color="888888"/>
              <w:right w:val="single" w:sz="6" w:space="0" w:color="888888"/>
            </w:tcBorders>
          </w:tcPr>
          <w:p w14:paraId="7DD0B294" w14:textId="77777777" w:rsidR="00FD399B" w:rsidRDefault="00000000">
            <w:pPr>
              <w:spacing w:before="40" w:after="40"/>
            </w:pPr>
            <w:r>
              <w:rPr>
                <w:sz w:val="20"/>
              </w:rPr>
              <w:t>1.547</w:t>
            </w:r>
          </w:p>
        </w:tc>
      </w:tr>
      <w:tr w:rsidR="00FD399B" w14:paraId="7B129148" w14:textId="77777777">
        <w:trPr>
          <w:jc w:val="center"/>
        </w:trPr>
        <w:tc>
          <w:tcPr>
            <w:tcW w:w="2268" w:type="dxa"/>
            <w:tcBorders>
              <w:top w:val="single" w:sz="6" w:space="0" w:color="888888"/>
              <w:left w:val="single" w:sz="6" w:space="0" w:color="888888"/>
              <w:bottom w:val="single" w:sz="6" w:space="0" w:color="888888"/>
              <w:right w:val="single" w:sz="6" w:space="0" w:color="888888"/>
            </w:tcBorders>
          </w:tcPr>
          <w:p w14:paraId="5A20D483" w14:textId="77777777" w:rsidR="00FD399B" w:rsidRDefault="00000000">
            <w:pPr>
              <w:spacing w:before="40" w:after="40"/>
            </w:pPr>
            <w:r>
              <w:rPr>
                <w:sz w:val="20"/>
              </w:rPr>
              <w:t>priority_levelCritical</w:t>
            </w:r>
          </w:p>
        </w:tc>
        <w:tc>
          <w:tcPr>
            <w:tcW w:w="2268" w:type="dxa"/>
            <w:tcBorders>
              <w:top w:val="single" w:sz="6" w:space="0" w:color="888888"/>
              <w:left w:val="single" w:sz="6" w:space="0" w:color="888888"/>
              <w:bottom w:val="single" w:sz="6" w:space="0" w:color="888888"/>
              <w:right w:val="single" w:sz="6" w:space="0" w:color="888888"/>
            </w:tcBorders>
          </w:tcPr>
          <w:p w14:paraId="3885887F" w14:textId="77777777" w:rsidR="00FD399B" w:rsidRDefault="00000000">
            <w:pPr>
              <w:spacing w:before="40" w:after="40"/>
            </w:pPr>
            <w:r>
              <w:rPr>
                <w:sz w:val="20"/>
              </w:rPr>
              <w:t>0.275</w:t>
            </w:r>
          </w:p>
        </w:tc>
        <w:tc>
          <w:tcPr>
            <w:tcW w:w="2268" w:type="dxa"/>
            <w:tcBorders>
              <w:top w:val="single" w:sz="6" w:space="0" w:color="888888"/>
              <w:left w:val="single" w:sz="6" w:space="0" w:color="888888"/>
              <w:bottom w:val="single" w:sz="6" w:space="0" w:color="888888"/>
              <w:right w:val="single" w:sz="6" w:space="0" w:color="888888"/>
            </w:tcBorders>
          </w:tcPr>
          <w:p w14:paraId="75D240FB" w14:textId="77777777" w:rsidR="00FD399B" w:rsidRDefault="00000000">
            <w:pPr>
              <w:spacing w:before="40" w:after="40"/>
            </w:pPr>
            <w:r>
              <w:rPr>
                <w:sz w:val="20"/>
              </w:rPr>
              <w:t>0.082</w:t>
            </w:r>
          </w:p>
        </w:tc>
        <w:tc>
          <w:tcPr>
            <w:tcW w:w="2268" w:type="dxa"/>
            <w:tcBorders>
              <w:top w:val="single" w:sz="6" w:space="0" w:color="888888"/>
              <w:left w:val="single" w:sz="6" w:space="0" w:color="888888"/>
              <w:bottom w:val="single" w:sz="6" w:space="0" w:color="888888"/>
              <w:right w:val="single" w:sz="6" w:space="0" w:color="888888"/>
            </w:tcBorders>
          </w:tcPr>
          <w:p w14:paraId="1E13DD03" w14:textId="77777777" w:rsidR="00FD399B" w:rsidRDefault="00000000">
            <w:pPr>
              <w:spacing w:before="40" w:after="40"/>
            </w:pPr>
            <w:r>
              <w:rPr>
                <w:sz w:val="20"/>
              </w:rPr>
              <w:t>0.929</w:t>
            </w:r>
          </w:p>
        </w:tc>
      </w:tr>
    </w:tbl>
    <w:p w14:paraId="125C6527" w14:textId="77777777" w:rsidR="00194B8A" w:rsidRDefault="00000000">
      <w:pPr>
        <w:spacing w:after="160"/>
        <w:jc w:val="center"/>
      </w:pPr>
      <w:r>
        <w:rPr>
          <w:b/>
          <w:sz w:val="20"/>
        </w:rPr>
        <w:t>Table 4: Logistic regression odds ratios with 95% confidence intervals</w:t>
      </w:r>
    </w:p>
    <w:p w14:paraId="7DA15584" w14:textId="77777777" w:rsidR="00194B8A" w:rsidRDefault="00000000">
      <w:pPr>
        <w:spacing w:before="280" w:after="80"/>
      </w:pPr>
      <w:r>
        <w:rPr>
          <w:b/>
          <w:sz w:val="30"/>
        </w:rPr>
        <w:t>6. Python Data Processing</w:t>
      </w:r>
    </w:p>
    <w:p w14:paraId="315AACAE" w14:textId="77777777" w:rsidR="00194B8A" w:rsidRDefault="00000000">
      <w:pPr>
        <w:spacing w:before="200" w:after="60"/>
      </w:pPr>
      <w:r>
        <w:rPr>
          <w:b/>
          <w:sz w:val="24"/>
        </w:rPr>
        <w:t>6.1 Pandas ETL</w:t>
      </w:r>
    </w:p>
    <w:p w14:paraId="7E9F4F1F" w14:textId="77777777" w:rsidR="00194B8A" w:rsidRPr="00123A53" w:rsidRDefault="00123A53">
      <w:pPr>
        <w:spacing w:after="160"/>
        <w:jc w:val="center"/>
        <w:rPr>
          <w:bCs/>
          <w:i/>
          <w:iCs/>
        </w:rPr>
      </w:pPr>
      <w:r w:rsidRPr="00123A53">
        <w:rPr>
          <w:bCs/>
          <w:i/>
          <w:iCs/>
          <w:noProof/>
          <w:sz w:val="20"/>
        </w:rPr>
        <w:t>Listing 15: python_processing/etl.py lines 14-86 (DATASET_DIR, ZONE_MAP, extract + canon_zone)</w:t>
      </w:r>
      <w:proofErr w:type="spellStart"/>
      <w:proofErr w:type="spellEnd"/>
      <w:proofErr w:type="spellStart"/>
      <w:proofErr w:type="spellEnd"/>
    </w:p>
    <w:p w14:paraId="40AB5624" w14:textId="77777777" w:rsidR="00194B8A" w:rsidRDefault="00000000">
      <w:pPr>
        <w:spacing w:before="200" w:after="60"/>
      </w:pPr>
      <w:r>
        <w:rPr>
          <w:b/>
          <w:sz w:val="24"/>
        </w:rPr>
        <w:t>6.2 5-dimension data quality scorecard</w:t>
      </w:r>
    </w:p>
    <w:p w14:paraId="081482EA" w14:textId="77777777" w:rsidR="00194B8A" w:rsidRPr="00123A53" w:rsidRDefault="00123A53">
      <w:pPr>
        <w:spacing w:after="160"/>
        <w:jc w:val="center"/>
        <w:rPr>
          <w:bCs/>
          <w:i/>
          <w:iCs/>
        </w:rPr>
      </w:pPr>
      <w:r w:rsidRPr="00123A53">
        <w:rPr>
          <w:bCs/>
          <w:i/>
          <w:iCs/>
          <w:noProof/>
          <w:sz w:val="20"/>
        </w:rPr>
        <w:t>Listing 16: python_processing/etl.py lines 87-118 (quality_report function)</w:t>
      </w:r>
      <w:proofErr w:type="spellStart"/>
      <w:proofErr w:type="spellEnd"/>
    </w:p>
    <w:p w14:paraId="15EF0AB3" w14:textId="77777777" w:rsidR="00194B8A" w:rsidRDefault="00000000">
      <w:pPr>
        <w:spacing w:after="120"/>
        <w:jc w:val="both"/>
      </w:pPr>
      <w:r>
        <w:t>5 dimensions: rows, total NA cells, duplicate PKs, FK violations, distinct zone count. Runs once before cleanup and once after. The cleanup is deliberately non-destructive: no imputation, no row drops, only string canonicalisation and date parsing.</w:t>
      </w:r>
    </w:p>
    <w:p w14:paraId="0E7A37A4" w14:textId="77777777" w:rsidR="00194B8A" w:rsidRDefault="00000000">
      <w:pPr>
        <w:spacing w:before="200" w:after="60"/>
      </w:pPr>
      <w:r>
        <w:rPr>
          <w:b/>
          <w:sz w:val="24"/>
        </w:rPr>
        <w:t>6.3 scipy chi square</w:t>
      </w:r>
    </w:p>
    <w:p w14:paraId="01B5546A" w14:textId="77777777" w:rsidR="00194B8A" w:rsidRDefault="00123A53">
      <w:pPr>
        <w:spacing w:after="160"/>
        <w:jc w:val="center"/>
      </w:pPr>
      <w:r w:rsidRPr="00123A53">
        <w:rPr>
          <w:b/>
          <w:noProof/>
          <w:sz w:val="20"/>
        </w:rPr>
        <w:t>Listing 17: python_processing/analyse.py lines 64-77 (chi_square_tests, 2 tests mirroring the R analysis)</w:t>
      </w:r>
      <w:proofErr w:type="spellStart"/>
      <w:proofErr w:type="spellEnd"/>
      <w:proofErr w:type="gramStart"/>
      <w:proofErr w:type="gramEnd"/>
    </w:p>
    <w:p w14:paraId="24742513" w14:textId="77777777" w:rsidR="00194B8A" w:rsidRDefault="00000000">
      <w:pPr>
        <w:spacing w:before="200" w:after="60"/>
      </w:pPr>
      <w:r>
        <w:rPr>
          <w:b/>
          <w:sz w:val="24"/>
        </w:rPr>
        <w:lastRenderedPageBreak/>
        <w:t>6.4 scikit-learn random forest</w:t>
      </w:r>
    </w:p>
    <w:p w14:paraId="16BF1715" w14:textId="77777777" w:rsidR="00194B8A" w:rsidRDefault="00123A53">
      <w:pPr>
        <w:spacing w:after="160"/>
        <w:jc w:val="center"/>
      </w:pPr>
      <w:r w:rsidRPr="00123A53">
        <w:rPr>
          <w:b/>
          <w:noProof/>
          <w:sz w:val="20"/>
        </w:rPr>
        <w:t>Listing 18: python_processing/analyse.py lines 79-145 (fit_random_forest, pipeline + stratified 5-fold cross-validation)</w:t>
      </w:r>
      <w:proofErr w:type="spellStart"/>
      <w:proofErr w:type="spellEnd"/>
    </w:p>
    <w:p w14:paraId="3BE54E8E" w14:textId="77777777" w:rsidR="00194B8A" w:rsidRDefault="00000000">
      <w:pPr>
        <w:spacing w:after="120"/>
        <w:jc w:val="both"/>
      </w:pPr>
      <w:r>
        <w:t>Random forest specifically because it handles mixed feature types without manual preparation and captures non-linear interactions that the R linear logistic regression cannot. The 5-fold cross-validated ROC AUC of 0.487 +/- 0.064 is at, and slightly below, the 0.5 random-guess line. With a 10.6% failure rate the classifier defaults to predicting the majority class on the hold-out fold, so the AUC collapse is not a tuning problem and not a sample-size problem either; it is the model telling us the 9 candidate features are non-causal with respect to the failure label. Order attributes (service type, route distance, loyalty score, app engagement, priority, complaint and incident counts) carry descriptive information about the customer and the route, but the actual cause of failure lives outside the dataset: the pickup-zone signal in the chi-square test (p = 0.0103) is a proxy for unobserved spatial factors such as traffic, weather, access constraints and last-mile infrastructure. That convergence between a working population-level test and a failing order-level model is the result of the project, not a flaw in either method.</w:t>
      </w:r>
    </w:p>
    <w:p w14:paraId="670373D4" w14:textId="77777777" w:rsidR="00194B8A" w:rsidRDefault="00000000">
      <w:pPr>
        <w:spacing w:before="80" w:after="40"/>
        <w:jc w:val="center"/>
      </w:pPr>
      <w:r>
        <w:rPr>
          <w:noProof/>
        </w:rPr>
        <w:lastRenderedPageBreak/>
        <w:drawing>
          <wp:inline distT="0" distB="0" distL="0" distR="0" wp14:anchorId="7AB7CF42" wp14:editId="7897111B">
            <wp:extent cx="5400000" cy="31876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_feature_importance.png"/>
                    <pic:cNvPicPr/>
                  </pic:nvPicPr>
                  <pic:blipFill>
                    <a:blip r:embed="rId32"/>
                    <a:stretch>
                      <a:fillRect/>
                    </a:stretch>
                  </pic:blipFill>
                  <pic:spPr>
                    <a:xfrm>
                      <a:off x="0" y="0"/>
                      <a:ext cx="5400000" cy="3187689"/>
                    </a:xfrm>
                    <a:prstGeom prst="rect">
                      <a:avLst/>
                    </a:prstGeom>
                  </pic:spPr>
                </pic:pic>
              </a:graphicData>
            </a:graphic>
          </wp:inline>
        </w:drawing>
      </w:r>
    </w:p>
    <w:p w14:paraId="0A7F687B" w14:textId="77777777" w:rsidR="00194B8A" w:rsidRDefault="00000000">
      <w:pPr>
        <w:spacing w:after="160"/>
        <w:jc w:val="center"/>
      </w:pPr>
      <w:r>
        <w:rPr>
          <w:b/>
          <w:sz w:val="20"/>
        </w:rPr>
        <w:t>Figure 2: Random forest feature importance</w:t>
      </w:r>
    </w:p>
    <w:p w14:paraId="54D7EFB4" w14:textId="77777777" w:rsidR="00194B8A" w:rsidRDefault="00000000">
      <w:pPr>
        <w:spacing w:before="80" w:after="40"/>
        <w:jc w:val="center"/>
      </w:pPr>
      <w:r>
        <w:rPr>
          <w:noProof/>
        </w:rPr>
        <w:drawing>
          <wp:inline distT="0" distB="0" distL="0" distR="0" wp14:anchorId="56783BDB" wp14:editId="5D9D34EC">
            <wp:extent cx="5400000" cy="54619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roc_curve.png"/>
                    <pic:cNvPicPr/>
                  </pic:nvPicPr>
                  <pic:blipFill>
                    <a:blip r:embed="rId33"/>
                    <a:stretch>
                      <a:fillRect/>
                    </a:stretch>
                  </pic:blipFill>
                  <pic:spPr>
                    <a:xfrm>
                      <a:off x="0" y="0"/>
                      <a:ext cx="5400000" cy="5461998"/>
                    </a:xfrm>
                    <a:prstGeom prst="rect">
                      <a:avLst/>
                    </a:prstGeom>
                  </pic:spPr>
                </pic:pic>
              </a:graphicData>
            </a:graphic>
          </wp:inline>
        </w:drawing>
      </w:r>
    </w:p>
    <w:p w14:paraId="7B13AEFE" w14:textId="77777777" w:rsidR="00194B8A" w:rsidRDefault="00000000">
      <w:pPr>
        <w:spacing w:after="160"/>
        <w:jc w:val="center"/>
      </w:pPr>
      <w:r>
        <w:rPr>
          <w:b/>
          <w:sz w:val="20"/>
        </w:rPr>
        <w:t>Figure 3: ROC curve on the hold-out test fold</w:t>
      </w:r>
    </w:p>
    <w:p w14:paraId="3D2D47FA" w14:textId="77777777" w:rsidR="00194B8A" w:rsidRDefault="00000000">
      <w:pPr>
        <w:spacing w:before="80" w:after="40"/>
        <w:jc w:val="center"/>
      </w:pPr>
      <w:r>
        <w:rPr>
          <w:noProof/>
        </w:rPr>
        <w:lastRenderedPageBreak/>
        <w:drawing>
          <wp:inline distT="0" distB="0" distL="0" distR="0" wp14:anchorId="73041EF1" wp14:editId="00240242">
            <wp:extent cx="5400000" cy="481348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_confusion_matrix.png"/>
                    <pic:cNvPicPr/>
                  </pic:nvPicPr>
                  <pic:blipFill>
                    <a:blip r:embed="rId34"/>
                    <a:stretch>
                      <a:fillRect/>
                    </a:stretch>
                  </pic:blipFill>
                  <pic:spPr>
                    <a:xfrm>
                      <a:off x="0" y="0"/>
                      <a:ext cx="5400000" cy="4813483"/>
                    </a:xfrm>
                    <a:prstGeom prst="rect">
                      <a:avLst/>
                    </a:prstGeom>
                  </pic:spPr>
                </pic:pic>
              </a:graphicData>
            </a:graphic>
          </wp:inline>
        </w:drawing>
      </w:r>
    </w:p>
    <w:p w14:paraId="0D2F057C" w14:textId="77777777" w:rsidR="00194B8A" w:rsidRDefault="00000000">
      <w:pPr>
        <w:spacing w:after="160"/>
        <w:jc w:val="center"/>
      </w:pPr>
      <w:r>
        <w:rPr>
          <w:b/>
          <w:sz w:val="20"/>
        </w:rPr>
        <w:t>Figure 4: Confusion matrix on the hold-out test fold</w:t>
      </w:r>
    </w:p>
    <w:p w14:paraId="5FF21A58" w14:textId="77777777" w:rsidR="00FD399B" w:rsidRDefault="00FD399B"/>
    <w:tbl>
      <w:tblPr>
        <w:tblW w:w="0" w:type="auto"/>
        <w:jc w:val="center"/>
        <w:tblLayout w:type="fixed"/>
        <w:tblLook w:val="04A0" w:firstRow="1" w:lastRow="0" w:firstColumn="1" w:lastColumn="0" w:noHBand="0" w:noVBand="1"/>
      </w:tblPr>
      <w:tblGrid>
        <w:gridCol w:w="1512"/>
        <w:gridCol w:w="1512"/>
        <w:gridCol w:w="1512"/>
        <w:gridCol w:w="1512"/>
        <w:gridCol w:w="1512"/>
        <w:gridCol w:w="1512"/>
      </w:tblGrid>
      <w:tr w:rsidR="00FD399B" w14:paraId="61590D8D" w14:textId="77777777">
        <w:trPr>
          <w:jc w:val="center"/>
        </w:trPr>
        <w:tc>
          <w:tcPr>
            <w:tcW w:w="1512" w:type="dxa"/>
            <w:tcBorders>
              <w:top w:val="single" w:sz="6" w:space="0" w:color="888888"/>
              <w:left w:val="single" w:sz="6" w:space="0" w:color="888888"/>
              <w:bottom w:val="single" w:sz="6" w:space="0" w:color="888888"/>
              <w:right w:val="single" w:sz="6" w:space="0" w:color="888888"/>
            </w:tcBorders>
            <w:shd w:val="clear" w:color="auto" w:fill="E8E8E8"/>
          </w:tcPr>
          <w:p w14:paraId="65E999ED" w14:textId="77777777" w:rsidR="00FD399B" w:rsidRDefault="00000000">
            <w:pPr>
              <w:spacing w:before="40" w:after="40"/>
            </w:pPr>
            <w:r>
              <w:rPr>
                <w:b/>
                <w:sz w:val="20"/>
              </w:rPr>
              <w:t>TABLE</w:t>
            </w:r>
          </w:p>
        </w:tc>
        <w:tc>
          <w:tcPr>
            <w:tcW w:w="1512" w:type="dxa"/>
            <w:tcBorders>
              <w:top w:val="single" w:sz="6" w:space="0" w:color="888888"/>
              <w:left w:val="single" w:sz="6" w:space="0" w:color="888888"/>
              <w:bottom w:val="single" w:sz="6" w:space="0" w:color="888888"/>
              <w:right w:val="single" w:sz="6" w:space="0" w:color="888888"/>
            </w:tcBorders>
            <w:shd w:val="clear" w:color="auto" w:fill="E8E8E8"/>
          </w:tcPr>
          <w:p w14:paraId="4DC311E2" w14:textId="77777777" w:rsidR="00FD399B" w:rsidRDefault="00000000">
            <w:pPr>
              <w:spacing w:before="40" w:after="40"/>
            </w:pPr>
            <w:r>
              <w:rPr>
                <w:b/>
                <w:sz w:val="20"/>
              </w:rPr>
              <w:t>ROWS</w:t>
            </w:r>
          </w:p>
        </w:tc>
        <w:tc>
          <w:tcPr>
            <w:tcW w:w="1512" w:type="dxa"/>
            <w:tcBorders>
              <w:top w:val="single" w:sz="6" w:space="0" w:color="888888"/>
              <w:left w:val="single" w:sz="6" w:space="0" w:color="888888"/>
              <w:bottom w:val="single" w:sz="6" w:space="0" w:color="888888"/>
              <w:right w:val="single" w:sz="6" w:space="0" w:color="888888"/>
            </w:tcBorders>
            <w:shd w:val="clear" w:color="auto" w:fill="E8E8E8"/>
          </w:tcPr>
          <w:p w14:paraId="4F91DD72" w14:textId="77777777" w:rsidR="00FD399B" w:rsidRDefault="00000000">
            <w:pPr>
              <w:spacing w:before="40" w:after="40"/>
            </w:pPr>
            <w:r>
              <w:rPr>
                <w:b/>
                <w:sz w:val="20"/>
              </w:rPr>
              <w:t>NULLS</w:t>
            </w:r>
          </w:p>
        </w:tc>
        <w:tc>
          <w:tcPr>
            <w:tcW w:w="1512" w:type="dxa"/>
            <w:tcBorders>
              <w:top w:val="single" w:sz="6" w:space="0" w:color="888888"/>
              <w:left w:val="single" w:sz="6" w:space="0" w:color="888888"/>
              <w:bottom w:val="single" w:sz="6" w:space="0" w:color="888888"/>
              <w:right w:val="single" w:sz="6" w:space="0" w:color="888888"/>
            </w:tcBorders>
            <w:shd w:val="clear" w:color="auto" w:fill="E8E8E8"/>
          </w:tcPr>
          <w:p w14:paraId="29E95028" w14:textId="77777777" w:rsidR="00FD399B" w:rsidRDefault="00000000">
            <w:pPr>
              <w:spacing w:before="40" w:after="40"/>
            </w:pPr>
            <w:r>
              <w:rPr>
                <w:b/>
                <w:sz w:val="20"/>
              </w:rPr>
              <w:t>DUP PK</w:t>
            </w:r>
          </w:p>
        </w:tc>
        <w:tc>
          <w:tcPr>
            <w:tcW w:w="1512" w:type="dxa"/>
            <w:tcBorders>
              <w:top w:val="single" w:sz="6" w:space="0" w:color="888888"/>
              <w:left w:val="single" w:sz="6" w:space="0" w:color="888888"/>
              <w:bottom w:val="single" w:sz="6" w:space="0" w:color="888888"/>
              <w:right w:val="single" w:sz="6" w:space="0" w:color="888888"/>
            </w:tcBorders>
            <w:shd w:val="clear" w:color="auto" w:fill="E8E8E8"/>
          </w:tcPr>
          <w:p w14:paraId="76B4DE07" w14:textId="77777777" w:rsidR="00FD399B" w:rsidRDefault="00000000">
            <w:pPr>
              <w:spacing w:before="40" w:after="40"/>
            </w:pPr>
            <w:r>
              <w:rPr>
                <w:b/>
                <w:sz w:val="20"/>
              </w:rPr>
              <w:t>FK VIOLATIONS</w:t>
            </w:r>
          </w:p>
        </w:tc>
        <w:tc>
          <w:tcPr>
            <w:tcW w:w="1512" w:type="dxa"/>
            <w:tcBorders>
              <w:top w:val="single" w:sz="6" w:space="0" w:color="888888"/>
              <w:left w:val="single" w:sz="6" w:space="0" w:color="888888"/>
              <w:bottom w:val="single" w:sz="6" w:space="0" w:color="888888"/>
              <w:right w:val="single" w:sz="6" w:space="0" w:color="888888"/>
            </w:tcBorders>
            <w:shd w:val="clear" w:color="auto" w:fill="E8E8E8"/>
          </w:tcPr>
          <w:p w14:paraId="13B6A809" w14:textId="77777777" w:rsidR="00FD399B" w:rsidRDefault="00000000">
            <w:pPr>
              <w:spacing w:before="40" w:after="40"/>
            </w:pPr>
            <w:r>
              <w:rPr>
                <w:b/>
                <w:sz w:val="20"/>
              </w:rPr>
              <w:t>DISTINCT ZONES</w:t>
            </w:r>
          </w:p>
        </w:tc>
      </w:tr>
      <w:tr w:rsidR="00FD399B" w14:paraId="2444F975" w14:textId="77777777">
        <w:trPr>
          <w:jc w:val="center"/>
        </w:trPr>
        <w:tc>
          <w:tcPr>
            <w:tcW w:w="1512" w:type="dxa"/>
            <w:tcBorders>
              <w:top w:val="single" w:sz="6" w:space="0" w:color="888888"/>
              <w:left w:val="single" w:sz="6" w:space="0" w:color="888888"/>
              <w:bottom w:val="single" w:sz="6" w:space="0" w:color="888888"/>
              <w:right w:val="single" w:sz="6" w:space="0" w:color="888888"/>
            </w:tcBorders>
          </w:tcPr>
          <w:p w14:paraId="3069C17A" w14:textId="77777777" w:rsidR="00FD399B" w:rsidRDefault="00000000">
            <w:pPr>
              <w:spacing w:before="40" w:after="40"/>
            </w:pPr>
            <w:r>
              <w:rPr>
                <w:sz w:val="20"/>
              </w:rPr>
              <w:t>customers</w:t>
            </w:r>
          </w:p>
        </w:tc>
        <w:tc>
          <w:tcPr>
            <w:tcW w:w="1512" w:type="dxa"/>
            <w:tcBorders>
              <w:top w:val="single" w:sz="6" w:space="0" w:color="888888"/>
              <w:left w:val="single" w:sz="6" w:space="0" w:color="888888"/>
              <w:bottom w:val="single" w:sz="6" w:space="0" w:color="888888"/>
              <w:right w:val="single" w:sz="6" w:space="0" w:color="888888"/>
            </w:tcBorders>
          </w:tcPr>
          <w:p w14:paraId="64302455" w14:textId="77777777" w:rsidR="00FD399B" w:rsidRDefault="00000000">
            <w:pPr>
              <w:spacing w:before="40" w:after="40"/>
            </w:pPr>
            <w:r>
              <w:rPr>
                <w:sz w:val="20"/>
              </w:rPr>
              <w:t>650</w:t>
            </w:r>
          </w:p>
        </w:tc>
        <w:tc>
          <w:tcPr>
            <w:tcW w:w="1512" w:type="dxa"/>
            <w:tcBorders>
              <w:top w:val="single" w:sz="6" w:space="0" w:color="888888"/>
              <w:left w:val="single" w:sz="6" w:space="0" w:color="888888"/>
              <w:bottom w:val="single" w:sz="6" w:space="0" w:color="888888"/>
              <w:right w:val="single" w:sz="6" w:space="0" w:color="888888"/>
            </w:tcBorders>
          </w:tcPr>
          <w:p w14:paraId="25EEC7DE" w14:textId="77777777" w:rsidR="00FD399B" w:rsidRDefault="00000000">
            <w:pPr>
              <w:spacing w:before="40" w:after="40"/>
            </w:pPr>
            <w:r>
              <w:rPr>
                <w:sz w:val="20"/>
              </w:rPr>
              <w:t>0</w:t>
            </w:r>
          </w:p>
        </w:tc>
        <w:tc>
          <w:tcPr>
            <w:tcW w:w="1512" w:type="dxa"/>
            <w:tcBorders>
              <w:top w:val="single" w:sz="6" w:space="0" w:color="888888"/>
              <w:left w:val="single" w:sz="6" w:space="0" w:color="888888"/>
              <w:bottom w:val="single" w:sz="6" w:space="0" w:color="888888"/>
              <w:right w:val="single" w:sz="6" w:space="0" w:color="888888"/>
            </w:tcBorders>
          </w:tcPr>
          <w:p w14:paraId="54765435" w14:textId="77777777" w:rsidR="00FD399B" w:rsidRDefault="00000000">
            <w:pPr>
              <w:spacing w:before="40" w:after="40"/>
            </w:pPr>
            <w:r>
              <w:rPr>
                <w:sz w:val="20"/>
              </w:rPr>
              <w:t>0</w:t>
            </w:r>
          </w:p>
        </w:tc>
        <w:tc>
          <w:tcPr>
            <w:tcW w:w="1512" w:type="dxa"/>
            <w:tcBorders>
              <w:top w:val="single" w:sz="6" w:space="0" w:color="888888"/>
              <w:left w:val="single" w:sz="6" w:space="0" w:color="888888"/>
              <w:bottom w:val="single" w:sz="6" w:space="0" w:color="888888"/>
              <w:right w:val="single" w:sz="6" w:space="0" w:color="888888"/>
            </w:tcBorders>
          </w:tcPr>
          <w:p w14:paraId="5A8956CF" w14:textId="77777777" w:rsidR="00FD399B" w:rsidRDefault="00000000">
            <w:pPr>
              <w:spacing w:before="40" w:after="40"/>
            </w:pPr>
            <w:r>
              <w:rPr>
                <w:sz w:val="20"/>
              </w:rPr>
              <w:t>0</w:t>
            </w:r>
          </w:p>
        </w:tc>
        <w:tc>
          <w:tcPr>
            <w:tcW w:w="1512" w:type="dxa"/>
            <w:tcBorders>
              <w:top w:val="single" w:sz="6" w:space="0" w:color="888888"/>
              <w:left w:val="single" w:sz="6" w:space="0" w:color="888888"/>
              <w:bottom w:val="single" w:sz="6" w:space="0" w:color="888888"/>
              <w:right w:val="single" w:sz="6" w:space="0" w:color="888888"/>
            </w:tcBorders>
          </w:tcPr>
          <w:p w14:paraId="61D43011" w14:textId="77777777" w:rsidR="00FD399B" w:rsidRDefault="00000000">
            <w:pPr>
              <w:spacing w:before="40" w:after="40"/>
            </w:pPr>
            <w:r>
              <w:rPr>
                <w:sz w:val="20"/>
              </w:rPr>
              <w:t>11 to 7</w:t>
            </w:r>
          </w:p>
        </w:tc>
      </w:tr>
      <w:tr w:rsidR="00FD399B" w14:paraId="69AB406F" w14:textId="77777777">
        <w:trPr>
          <w:jc w:val="center"/>
        </w:trPr>
        <w:tc>
          <w:tcPr>
            <w:tcW w:w="1512" w:type="dxa"/>
            <w:tcBorders>
              <w:top w:val="single" w:sz="6" w:space="0" w:color="888888"/>
              <w:left w:val="single" w:sz="6" w:space="0" w:color="888888"/>
              <w:bottom w:val="single" w:sz="6" w:space="0" w:color="888888"/>
              <w:right w:val="single" w:sz="6" w:space="0" w:color="888888"/>
            </w:tcBorders>
          </w:tcPr>
          <w:p w14:paraId="0522CBF5" w14:textId="77777777" w:rsidR="00FD399B" w:rsidRDefault="00000000">
            <w:pPr>
              <w:spacing w:before="40" w:after="40"/>
            </w:pPr>
            <w:r>
              <w:rPr>
                <w:sz w:val="20"/>
              </w:rPr>
              <w:t>orders</w:t>
            </w:r>
          </w:p>
        </w:tc>
        <w:tc>
          <w:tcPr>
            <w:tcW w:w="1512" w:type="dxa"/>
            <w:tcBorders>
              <w:top w:val="single" w:sz="6" w:space="0" w:color="888888"/>
              <w:left w:val="single" w:sz="6" w:space="0" w:color="888888"/>
              <w:bottom w:val="single" w:sz="6" w:space="0" w:color="888888"/>
              <w:right w:val="single" w:sz="6" w:space="0" w:color="888888"/>
            </w:tcBorders>
          </w:tcPr>
          <w:p w14:paraId="22F7304D" w14:textId="77777777" w:rsidR="00FD399B" w:rsidRDefault="00000000">
            <w:pPr>
              <w:spacing w:before="40" w:after="40"/>
            </w:pPr>
            <w:r>
              <w:rPr>
                <w:sz w:val="20"/>
              </w:rPr>
              <w:t>1250</w:t>
            </w:r>
          </w:p>
        </w:tc>
        <w:tc>
          <w:tcPr>
            <w:tcW w:w="1512" w:type="dxa"/>
            <w:tcBorders>
              <w:top w:val="single" w:sz="6" w:space="0" w:color="888888"/>
              <w:left w:val="single" w:sz="6" w:space="0" w:color="888888"/>
              <w:bottom w:val="single" w:sz="6" w:space="0" w:color="888888"/>
              <w:right w:val="single" w:sz="6" w:space="0" w:color="888888"/>
            </w:tcBorders>
          </w:tcPr>
          <w:p w14:paraId="0004B997" w14:textId="77777777" w:rsidR="00FD399B" w:rsidRDefault="00000000">
            <w:pPr>
              <w:spacing w:before="40" w:after="40"/>
            </w:pPr>
            <w:r>
              <w:rPr>
                <w:sz w:val="20"/>
              </w:rPr>
              <w:t>0</w:t>
            </w:r>
          </w:p>
        </w:tc>
        <w:tc>
          <w:tcPr>
            <w:tcW w:w="1512" w:type="dxa"/>
            <w:tcBorders>
              <w:top w:val="single" w:sz="6" w:space="0" w:color="888888"/>
              <w:left w:val="single" w:sz="6" w:space="0" w:color="888888"/>
              <w:bottom w:val="single" w:sz="6" w:space="0" w:color="888888"/>
              <w:right w:val="single" w:sz="6" w:space="0" w:color="888888"/>
            </w:tcBorders>
          </w:tcPr>
          <w:p w14:paraId="5050917F" w14:textId="77777777" w:rsidR="00FD399B" w:rsidRDefault="00000000">
            <w:pPr>
              <w:spacing w:before="40" w:after="40"/>
            </w:pPr>
            <w:r>
              <w:rPr>
                <w:sz w:val="20"/>
              </w:rPr>
              <w:t>0</w:t>
            </w:r>
          </w:p>
        </w:tc>
        <w:tc>
          <w:tcPr>
            <w:tcW w:w="1512" w:type="dxa"/>
            <w:tcBorders>
              <w:top w:val="single" w:sz="6" w:space="0" w:color="888888"/>
              <w:left w:val="single" w:sz="6" w:space="0" w:color="888888"/>
              <w:bottom w:val="single" w:sz="6" w:space="0" w:color="888888"/>
              <w:right w:val="single" w:sz="6" w:space="0" w:color="888888"/>
            </w:tcBorders>
          </w:tcPr>
          <w:p w14:paraId="3DEAA575" w14:textId="77777777" w:rsidR="00FD399B" w:rsidRDefault="00000000">
            <w:pPr>
              <w:spacing w:before="40" w:after="40"/>
            </w:pPr>
            <w:r>
              <w:rPr>
                <w:sz w:val="20"/>
              </w:rPr>
              <w:t>0</w:t>
            </w:r>
          </w:p>
        </w:tc>
        <w:tc>
          <w:tcPr>
            <w:tcW w:w="1512" w:type="dxa"/>
            <w:tcBorders>
              <w:top w:val="single" w:sz="6" w:space="0" w:color="888888"/>
              <w:left w:val="single" w:sz="6" w:space="0" w:color="888888"/>
              <w:bottom w:val="single" w:sz="6" w:space="0" w:color="888888"/>
              <w:right w:val="single" w:sz="6" w:space="0" w:color="888888"/>
            </w:tcBorders>
          </w:tcPr>
          <w:p w14:paraId="6DDA458E" w14:textId="77777777" w:rsidR="00FD399B" w:rsidRDefault="00000000">
            <w:pPr>
              <w:spacing w:before="40" w:after="40"/>
            </w:pPr>
            <w:r>
              <w:rPr>
                <w:sz w:val="20"/>
              </w:rPr>
              <w:t>32 to 14</w:t>
            </w:r>
          </w:p>
        </w:tc>
      </w:tr>
      <w:tr w:rsidR="00FD399B" w14:paraId="5CCA942B" w14:textId="77777777">
        <w:trPr>
          <w:jc w:val="center"/>
        </w:trPr>
        <w:tc>
          <w:tcPr>
            <w:tcW w:w="1512" w:type="dxa"/>
            <w:tcBorders>
              <w:top w:val="single" w:sz="6" w:space="0" w:color="888888"/>
              <w:left w:val="single" w:sz="6" w:space="0" w:color="888888"/>
              <w:bottom w:val="single" w:sz="6" w:space="0" w:color="888888"/>
              <w:right w:val="single" w:sz="6" w:space="0" w:color="888888"/>
            </w:tcBorders>
          </w:tcPr>
          <w:p w14:paraId="69D3D915" w14:textId="77777777" w:rsidR="00FD399B" w:rsidRDefault="00000000">
            <w:pPr>
              <w:spacing w:before="40" w:after="40"/>
            </w:pPr>
            <w:r>
              <w:rPr>
                <w:sz w:val="20"/>
              </w:rPr>
              <w:t>deliveries</w:t>
            </w:r>
          </w:p>
        </w:tc>
        <w:tc>
          <w:tcPr>
            <w:tcW w:w="1512" w:type="dxa"/>
            <w:tcBorders>
              <w:top w:val="single" w:sz="6" w:space="0" w:color="888888"/>
              <w:left w:val="single" w:sz="6" w:space="0" w:color="888888"/>
              <w:bottom w:val="single" w:sz="6" w:space="0" w:color="888888"/>
              <w:right w:val="single" w:sz="6" w:space="0" w:color="888888"/>
            </w:tcBorders>
          </w:tcPr>
          <w:p w14:paraId="7F3BF702" w14:textId="77777777" w:rsidR="00FD399B" w:rsidRDefault="00000000">
            <w:pPr>
              <w:spacing w:before="40" w:after="40"/>
            </w:pPr>
            <w:r>
              <w:rPr>
                <w:sz w:val="20"/>
              </w:rPr>
              <w:t>950</w:t>
            </w:r>
          </w:p>
        </w:tc>
        <w:tc>
          <w:tcPr>
            <w:tcW w:w="1512" w:type="dxa"/>
            <w:tcBorders>
              <w:top w:val="single" w:sz="6" w:space="0" w:color="888888"/>
              <w:left w:val="single" w:sz="6" w:space="0" w:color="888888"/>
              <w:bottom w:val="single" w:sz="6" w:space="0" w:color="888888"/>
              <w:right w:val="single" w:sz="6" w:space="0" w:color="888888"/>
            </w:tcBorders>
          </w:tcPr>
          <w:p w14:paraId="3A7FF5A6" w14:textId="77777777" w:rsidR="00FD399B" w:rsidRDefault="00000000">
            <w:pPr>
              <w:spacing w:before="40" w:after="40"/>
            </w:pPr>
            <w:r>
              <w:rPr>
                <w:sz w:val="20"/>
              </w:rPr>
              <w:t>0</w:t>
            </w:r>
          </w:p>
        </w:tc>
        <w:tc>
          <w:tcPr>
            <w:tcW w:w="1512" w:type="dxa"/>
            <w:tcBorders>
              <w:top w:val="single" w:sz="6" w:space="0" w:color="888888"/>
              <w:left w:val="single" w:sz="6" w:space="0" w:color="888888"/>
              <w:bottom w:val="single" w:sz="6" w:space="0" w:color="888888"/>
              <w:right w:val="single" w:sz="6" w:space="0" w:color="888888"/>
            </w:tcBorders>
          </w:tcPr>
          <w:p w14:paraId="59FFA6C3" w14:textId="77777777" w:rsidR="00FD399B" w:rsidRDefault="00000000">
            <w:pPr>
              <w:spacing w:before="40" w:after="40"/>
            </w:pPr>
            <w:r>
              <w:rPr>
                <w:sz w:val="20"/>
              </w:rPr>
              <w:t>0</w:t>
            </w:r>
          </w:p>
        </w:tc>
        <w:tc>
          <w:tcPr>
            <w:tcW w:w="1512" w:type="dxa"/>
            <w:tcBorders>
              <w:top w:val="single" w:sz="6" w:space="0" w:color="888888"/>
              <w:left w:val="single" w:sz="6" w:space="0" w:color="888888"/>
              <w:bottom w:val="single" w:sz="6" w:space="0" w:color="888888"/>
              <w:right w:val="single" w:sz="6" w:space="0" w:color="888888"/>
            </w:tcBorders>
          </w:tcPr>
          <w:p w14:paraId="3FAD6F4A" w14:textId="77777777" w:rsidR="00FD399B" w:rsidRDefault="00000000">
            <w:pPr>
              <w:spacing w:before="40" w:after="40"/>
            </w:pPr>
            <w:r>
              <w:rPr>
                <w:sz w:val="20"/>
              </w:rPr>
              <w:t>0</w:t>
            </w:r>
          </w:p>
        </w:tc>
        <w:tc>
          <w:tcPr>
            <w:tcW w:w="1512" w:type="dxa"/>
            <w:tcBorders>
              <w:top w:val="single" w:sz="6" w:space="0" w:color="888888"/>
              <w:left w:val="single" w:sz="6" w:space="0" w:color="888888"/>
              <w:bottom w:val="single" w:sz="6" w:space="0" w:color="888888"/>
              <w:right w:val="single" w:sz="6" w:space="0" w:color="888888"/>
            </w:tcBorders>
          </w:tcPr>
          <w:p w14:paraId="7B934BA9" w14:textId="77777777" w:rsidR="00FD399B" w:rsidRDefault="00000000">
            <w:pPr>
              <w:spacing w:before="40" w:after="40"/>
            </w:pPr>
            <w:r>
              <w:rPr>
                <w:sz w:val="20"/>
              </w:rPr>
              <w:t>n/a</w:t>
            </w:r>
          </w:p>
        </w:tc>
      </w:tr>
      <w:tr w:rsidR="00FD399B" w14:paraId="6F949A57" w14:textId="77777777">
        <w:trPr>
          <w:jc w:val="center"/>
        </w:trPr>
        <w:tc>
          <w:tcPr>
            <w:tcW w:w="1512" w:type="dxa"/>
            <w:tcBorders>
              <w:top w:val="single" w:sz="6" w:space="0" w:color="888888"/>
              <w:left w:val="single" w:sz="6" w:space="0" w:color="888888"/>
              <w:bottom w:val="single" w:sz="6" w:space="0" w:color="888888"/>
              <w:right w:val="single" w:sz="6" w:space="0" w:color="888888"/>
            </w:tcBorders>
          </w:tcPr>
          <w:p w14:paraId="62A32689" w14:textId="77777777" w:rsidR="00FD399B" w:rsidRDefault="00000000">
            <w:pPr>
              <w:spacing w:before="40" w:after="40"/>
            </w:pPr>
            <w:r>
              <w:rPr>
                <w:sz w:val="20"/>
              </w:rPr>
              <w:t>drivers</w:t>
            </w:r>
          </w:p>
        </w:tc>
        <w:tc>
          <w:tcPr>
            <w:tcW w:w="1512" w:type="dxa"/>
            <w:tcBorders>
              <w:top w:val="single" w:sz="6" w:space="0" w:color="888888"/>
              <w:left w:val="single" w:sz="6" w:space="0" w:color="888888"/>
              <w:bottom w:val="single" w:sz="6" w:space="0" w:color="888888"/>
              <w:right w:val="single" w:sz="6" w:space="0" w:color="888888"/>
            </w:tcBorders>
          </w:tcPr>
          <w:p w14:paraId="280A4BB5" w14:textId="77777777" w:rsidR="00FD399B" w:rsidRDefault="00000000">
            <w:pPr>
              <w:spacing w:before="40" w:after="40"/>
            </w:pPr>
            <w:r>
              <w:rPr>
                <w:sz w:val="20"/>
              </w:rPr>
              <w:t>170</w:t>
            </w:r>
          </w:p>
        </w:tc>
        <w:tc>
          <w:tcPr>
            <w:tcW w:w="1512" w:type="dxa"/>
            <w:tcBorders>
              <w:top w:val="single" w:sz="6" w:space="0" w:color="888888"/>
              <w:left w:val="single" w:sz="6" w:space="0" w:color="888888"/>
              <w:bottom w:val="single" w:sz="6" w:space="0" w:color="888888"/>
              <w:right w:val="single" w:sz="6" w:space="0" w:color="888888"/>
            </w:tcBorders>
          </w:tcPr>
          <w:p w14:paraId="2E0734D9" w14:textId="77777777" w:rsidR="00FD399B" w:rsidRDefault="00000000">
            <w:pPr>
              <w:spacing w:before="40" w:after="40"/>
            </w:pPr>
            <w:r>
              <w:rPr>
                <w:sz w:val="20"/>
              </w:rPr>
              <w:t>0</w:t>
            </w:r>
          </w:p>
        </w:tc>
        <w:tc>
          <w:tcPr>
            <w:tcW w:w="1512" w:type="dxa"/>
            <w:tcBorders>
              <w:top w:val="single" w:sz="6" w:space="0" w:color="888888"/>
              <w:left w:val="single" w:sz="6" w:space="0" w:color="888888"/>
              <w:bottom w:val="single" w:sz="6" w:space="0" w:color="888888"/>
              <w:right w:val="single" w:sz="6" w:space="0" w:color="888888"/>
            </w:tcBorders>
          </w:tcPr>
          <w:p w14:paraId="6583375B" w14:textId="77777777" w:rsidR="00FD399B" w:rsidRDefault="00000000">
            <w:pPr>
              <w:spacing w:before="40" w:after="40"/>
            </w:pPr>
            <w:r>
              <w:rPr>
                <w:sz w:val="20"/>
              </w:rPr>
              <w:t>0</w:t>
            </w:r>
          </w:p>
        </w:tc>
        <w:tc>
          <w:tcPr>
            <w:tcW w:w="1512" w:type="dxa"/>
            <w:tcBorders>
              <w:top w:val="single" w:sz="6" w:space="0" w:color="888888"/>
              <w:left w:val="single" w:sz="6" w:space="0" w:color="888888"/>
              <w:bottom w:val="single" w:sz="6" w:space="0" w:color="888888"/>
              <w:right w:val="single" w:sz="6" w:space="0" w:color="888888"/>
            </w:tcBorders>
          </w:tcPr>
          <w:p w14:paraId="75EF85AE" w14:textId="77777777" w:rsidR="00FD399B" w:rsidRDefault="00000000">
            <w:pPr>
              <w:spacing w:before="40" w:after="40"/>
            </w:pPr>
            <w:r>
              <w:rPr>
                <w:sz w:val="20"/>
              </w:rPr>
              <w:t>0</w:t>
            </w:r>
          </w:p>
        </w:tc>
        <w:tc>
          <w:tcPr>
            <w:tcW w:w="1512" w:type="dxa"/>
            <w:tcBorders>
              <w:top w:val="single" w:sz="6" w:space="0" w:color="888888"/>
              <w:left w:val="single" w:sz="6" w:space="0" w:color="888888"/>
              <w:bottom w:val="single" w:sz="6" w:space="0" w:color="888888"/>
              <w:right w:val="single" w:sz="6" w:space="0" w:color="888888"/>
            </w:tcBorders>
          </w:tcPr>
          <w:p w14:paraId="00E86C6F" w14:textId="77777777" w:rsidR="00FD399B" w:rsidRDefault="00000000">
            <w:pPr>
              <w:spacing w:before="40" w:after="40"/>
            </w:pPr>
            <w:r>
              <w:rPr>
                <w:sz w:val="20"/>
              </w:rPr>
              <w:t>11 to 7</w:t>
            </w:r>
          </w:p>
        </w:tc>
      </w:tr>
      <w:tr w:rsidR="00FD399B" w14:paraId="101DA70D" w14:textId="77777777">
        <w:trPr>
          <w:jc w:val="center"/>
        </w:trPr>
        <w:tc>
          <w:tcPr>
            <w:tcW w:w="1512" w:type="dxa"/>
            <w:tcBorders>
              <w:top w:val="single" w:sz="6" w:space="0" w:color="888888"/>
              <w:left w:val="single" w:sz="6" w:space="0" w:color="888888"/>
              <w:bottom w:val="single" w:sz="6" w:space="0" w:color="888888"/>
              <w:right w:val="single" w:sz="6" w:space="0" w:color="888888"/>
            </w:tcBorders>
          </w:tcPr>
          <w:p w14:paraId="32F1E867" w14:textId="77777777" w:rsidR="00FD399B" w:rsidRDefault="00000000">
            <w:pPr>
              <w:spacing w:before="40" w:after="40"/>
            </w:pPr>
            <w:r>
              <w:rPr>
                <w:sz w:val="20"/>
              </w:rPr>
              <w:t>vehicles</w:t>
            </w:r>
          </w:p>
        </w:tc>
        <w:tc>
          <w:tcPr>
            <w:tcW w:w="1512" w:type="dxa"/>
            <w:tcBorders>
              <w:top w:val="single" w:sz="6" w:space="0" w:color="888888"/>
              <w:left w:val="single" w:sz="6" w:space="0" w:color="888888"/>
              <w:bottom w:val="single" w:sz="6" w:space="0" w:color="888888"/>
              <w:right w:val="single" w:sz="6" w:space="0" w:color="888888"/>
            </w:tcBorders>
          </w:tcPr>
          <w:p w14:paraId="056D92E9" w14:textId="77777777" w:rsidR="00FD399B" w:rsidRDefault="00000000">
            <w:pPr>
              <w:spacing w:before="40" w:after="40"/>
            </w:pPr>
            <w:r>
              <w:rPr>
                <w:sz w:val="20"/>
              </w:rPr>
              <w:t>120</w:t>
            </w:r>
          </w:p>
        </w:tc>
        <w:tc>
          <w:tcPr>
            <w:tcW w:w="1512" w:type="dxa"/>
            <w:tcBorders>
              <w:top w:val="single" w:sz="6" w:space="0" w:color="888888"/>
              <w:left w:val="single" w:sz="6" w:space="0" w:color="888888"/>
              <w:bottom w:val="single" w:sz="6" w:space="0" w:color="888888"/>
              <w:right w:val="single" w:sz="6" w:space="0" w:color="888888"/>
            </w:tcBorders>
          </w:tcPr>
          <w:p w14:paraId="57A99FCD" w14:textId="77777777" w:rsidR="00FD399B" w:rsidRDefault="00000000">
            <w:pPr>
              <w:spacing w:before="40" w:after="40"/>
            </w:pPr>
            <w:r>
              <w:rPr>
                <w:sz w:val="20"/>
              </w:rPr>
              <w:t>0</w:t>
            </w:r>
          </w:p>
        </w:tc>
        <w:tc>
          <w:tcPr>
            <w:tcW w:w="1512" w:type="dxa"/>
            <w:tcBorders>
              <w:top w:val="single" w:sz="6" w:space="0" w:color="888888"/>
              <w:left w:val="single" w:sz="6" w:space="0" w:color="888888"/>
              <w:bottom w:val="single" w:sz="6" w:space="0" w:color="888888"/>
              <w:right w:val="single" w:sz="6" w:space="0" w:color="888888"/>
            </w:tcBorders>
          </w:tcPr>
          <w:p w14:paraId="21646D4A" w14:textId="77777777" w:rsidR="00FD399B" w:rsidRDefault="00000000">
            <w:pPr>
              <w:spacing w:before="40" w:after="40"/>
            </w:pPr>
            <w:r>
              <w:rPr>
                <w:sz w:val="20"/>
              </w:rPr>
              <w:t>0</w:t>
            </w:r>
          </w:p>
        </w:tc>
        <w:tc>
          <w:tcPr>
            <w:tcW w:w="1512" w:type="dxa"/>
            <w:tcBorders>
              <w:top w:val="single" w:sz="6" w:space="0" w:color="888888"/>
              <w:left w:val="single" w:sz="6" w:space="0" w:color="888888"/>
              <w:bottom w:val="single" w:sz="6" w:space="0" w:color="888888"/>
              <w:right w:val="single" w:sz="6" w:space="0" w:color="888888"/>
            </w:tcBorders>
          </w:tcPr>
          <w:p w14:paraId="24C1865A" w14:textId="77777777" w:rsidR="00FD399B" w:rsidRDefault="00000000">
            <w:pPr>
              <w:spacing w:before="40" w:after="40"/>
            </w:pPr>
            <w:r>
              <w:rPr>
                <w:sz w:val="20"/>
              </w:rPr>
              <w:t>0</w:t>
            </w:r>
          </w:p>
        </w:tc>
        <w:tc>
          <w:tcPr>
            <w:tcW w:w="1512" w:type="dxa"/>
            <w:tcBorders>
              <w:top w:val="single" w:sz="6" w:space="0" w:color="888888"/>
              <w:left w:val="single" w:sz="6" w:space="0" w:color="888888"/>
              <w:bottom w:val="single" w:sz="6" w:space="0" w:color="888888"/>
              <w:right w:val="single" w:sz="6" w:space="0" w:color="888888"/>
            </w:tcBorders>
          </w:tcPr>
          <w:p w14:paraId="2F4BF5B3" w14:textId="77777777" w:rsidR="00FD399B" w:rsidRDefault="00000000">
            <w:pPr>
              <w:spacing w:before="40" w:after="40"/>
            </w:pPr>
            <w:r>
              <w:rPr>
                <w:sz w:val="20"/>
              </w:rPr>
              <w:t>11 to 7</w:t>
            </w:r>
          </w:p>
        </w:tc>
      </w:tr>
      <w:tr w:rsidR="00FD399B" w14:paraId="23747A9E" w14:textId="77777777">
        <w:trPr>
          <w:jc w:val="center"/>
        </w:trPr>
        <w:tc>
          <w:tcPr>
            <w:tcW w:w="1512" w:type="dxa"/>
            <w:tcBorders>
              <w:top w:val="single" w:sz="6" w:space="0" w:color="888888"/>
              <w:left w:val="single" w:sz="6" w:space="0" w:color="888888"/>
              <w:bottom w:val="single" w:sz="6" w:space="0" w:color="888888"/>
              <w:right w:val="single" w:sz="6" w:space="0" w:color="888888"/>
            </w:tcBorders>
          </w:tcPr>
          <w:p w14:paraId="5C9E5B16" w14:textId="77777777" w:rsidR="00FD399B" w:rsidRDefault="00000000">
            <w:pPr>
              <w:spacing w:before="40" w:after="40"/>
            </w:pPr>
            <w:r>
              <w:rPr>
                <w:sz w:val="20"/>
              </w:rPr>
              <w:t>hubs</w:t>
            </w:r>
          </w:p>
        </w:tc>
        <w:tc>
          <w:tcPr>
            <w:tcW w:w="1512" w:type="dxa"/>
            <w:tcBorders>
              <w:top w:val="single" w:sz="6" w:space="0" w:color="888888"/>
              <w:left w:val="single" w:sz="6" w:space="0" w:color="888888"/>
              <w:bottom w:val="single" w:sz="6" w:space="0" w:color="888888"/>
              <w:right w:val="single" w:sz="6" w:space="0" w:color="888888"/>
            </w:tcBorders>
          </w:tcPr>
          <w:p w14:paraId="42195221" w14:textId="77777777" w:rsidR="00FD399B" w:rsidRDefault="00000000">
            <w:pPr>
              <w:spacing w:before="40" w:after="40"/>
            </w:pPr>
            <w:r>
              <w:rPr>
                <w:sz w:val="20"/>
              </w:rPr>
              <w:t>8</w:t>
            </w:r>
          </w:p>
        </w:tc>
        <w:tc>
          <w:tcPr>
            <w:tcW w:w="1512" w:type="dxa"/>
            <w:tcBorders>
              <w:top w:val="single" w:sz="6" w:space="0" w:color="888888"/>
              <w:left w:val="single" w:sz="6" w:space="0" w:color="888888"/>
              <w:bottom w:val="single" w:sz="6" w:space="0" w:color="888888"/>
              <w:right w:val="single" w:sz="6" w:space="0" w:color="888888"/>
            </w:tcBorders>
          </w:tcPr>
          <w:p w14:paraId="60708E7C" w14:textId="77777777" w:rsidR="00FD399B" w:rsidRDefault="00000000">
            <w:pPr>
              <w:spacing w:before="40" w:after="40"/>
            </w:pPr>
            <w:r>
              <w:rPr>
                <w:sz w:val="20"/>
              </w:rPr>
              <w:t>0</w:t>
            </w:r>
          </w:p>
        </w:tc>
        <w:tc>
          <w:tcPr>
            <w:tcW w:w="1512" w:type="dxa"/>
            <w:tcBorders>
              <w:top w:val="single" w:sz="6" w:space="0" w:color="888888"/>
              <w:left w:val="single" w:sz="6" w:space="0" w:color="888888"/>
              <w:bottom w:val="single" w:sz="6" w:space="0" w:color="888888"/>
              <w:right w:val="single" w:sz="6" w:space="0" w:color="888888"/>
            </w:tcBorders>
          </w:tcPr>
          <w:p w14:paraId="5917045C" w14:textId="77777777" w:rsidR="00FD399B" w:rsidRDefault="00000000">
            <w:pPr>
              <w:spacing w:before="40" w:after="40"/>
            </w:pPr>
            <w:r>
              <w:rPr>
                <w:sz w:val="20"/>
              </w:rPr>
              <w:t>0</w:t>
            </w:r>
          </w:p>
        </w:tc>
        <w:tc>
          <w:tcPr>
            <w:tcW w:w="1512" w:type="dxa"/>
            <w:tcBorders>
              <w:top w:val="single" w:sz="6" w:space="0" w:color="888888"/>
              <w:left w:val="single" w:sz="6" w:space="0" w:color="888888"/>
              <w:bottom w:val="single" w:sz="6" w:space="0" w:color="888888"/>
              <w:right w:val="single" w:sz="6" w:space="0" w:color="888888"/>
            </w:tcBorders>
          </w:tcPr>
          <w:p w14:paraId="630F2B0A" w14:textId="77777777" w:rsidR="00FD399B" w:rsidRDefault="00000000">
            <w:pPr>
              <w:spacing w:before="40" w:after="40"/>
            </w:pPr>
            <w:r>
              <w:rPr>
                <w:sz w:val="20"/>
              </w:rPr>
              <w:t>0</w:t>
            </w:r>
          </w:p>
        </w:tc>
        <w:tc>
          <w:tcPr>
            <w:tcW w:w="1512" w:type="dxa"/>
            <w:tcBorders>
              <w:top w:val="single" w:sz="6" w:space="0" w:color="888888"/>
              <w:left w:val="single" w:sz="6" w:space="0" w:color="888888"/>
              <w:bottom w:val="single" w:sz="6" w:space="0" w:color="888888"/>
              <w:right w:val="single" w:sz="6" w:space="0" w:color="888888"/>
            </w:tcBorders>
          </w:tcPr>
          <w:p w14:paraId="57F314DE" w14:textId="77777777" w:rsidR="00FD399B" w:rsidRDefault="00000000">
            <w:pPr>
              <w:spacing w:before="40" w:after="40"/>
            </w:pPr>
            <w:r>
              <w:rPr>
                <w:sz w:val="20"/>
              </w:rPr>
              <w:t>11 to 7</w:t>
            </w:r>
          </w:p>
        </w:tc>
      </w:tr>
      <w:tr w:rsidR="00FD399B" w14:paraId="5A186CE7" w14:textId="77777777">
        <w:trPr>
          <w:jc w:val="center"/>
        </w:trPr>
        <w:tc>
          <w:tcPr>
            <w:tcW w:w="1512" w:type="dxa"/>
            <w:tcBorders>
              <w:top w:val="single" w:sz="6" w:space="0" w:color="888888"/>
              <w:left w:val="single" w:sz="6" w:space="0" w:color="888888"/>
              <w:bottom w:val="single" w:sz="6" w:space="0" w:color="888888"/>
              <w:right w:val="single" w:sz="6" w:space="0" w:color="888888"/>
            </w:tcBorders>
          </w:tcPr>
          <w:p w14:paraId="4690BD70" w14:textId="77777777" w:rsidR="00FD399B" w:rsidRDefault="00000000">
            <w:pPr>
              <w:spacing w:before="40" w:after="40"/>
            </w:pPr>
            <w:r>
              <w:rPr>
                <w:sz w:val="20"/>
              </w:rPr>
              <w:t>incidents</w:t>
            </w:r>
          </w:p>
        </w:tc>
        <w:tc>
          <w:tcPr>
            <w:tcW w:w="1512" w:type="dxa"/>
            <w:tcBorders>
              <w:top w:val="single" w:sz="6" w:space="0" w:color="888888"/>
              <w:left w:val="single" w:sz="6" w:space="0" w:color="888888"/>
              <w:bottom w:val="single" w:sz="6" w:space="0" w:color="888888"/>
              <w:right w:val="single" w:sz="6" w:space="0" w:color="888888"/>
            </w:tcBorders>
          </w:tcPr>
          <w:p w14:paraId="39C05AD0" w14:textId="77777777" w:rsidR="00FD399B" w:rsidRDefault="00000000">
            <w:pPr>
              <w:spacing w:before="40" w:after="40"/>
            </w:pPr>
            <w:r>
              <w:rPr>
                <w:sz w:val="20"/>
              </w:rPr>
              <w:t>280</w:t>
            </w:r>
          </w:p>
        </w:tc>
        <w:tc>
          <w:tcPr>
            <w:tcW w:w="1512" w:type="dxa"/>
            <w:tcBorders>
              <w:top w:val="single" w:sz="6" w:space="0" w:color="888888"/>
              <w:left w:val="single" w:sz="6" w:space="0" w:color="888888"/>
              <w:bottom w:val="single" w:sz="6" w:space="0" w:color="888888"/>
              <w:right w:val="single" w:sz="6" w:space="0" w:color="888888"/>
            </w:tcBorders>
          </w:tcPr>
          <w:p w14:paraId="2368B156" w14:textId="77777777" w:rsidR="00FD399B" w:rsidRDefault="00000000">
            <w:pPr>
              <w:spacing w:before="40" w:after="40"/>
            </w:pPr>
            <w:r>
              <w:rPr>
                <w:sz w:val="20"/>
              </w:rPr>
              <w:t>0</w:t>
            </w:r>
          </w:p>
        </w:tc>
        <w:tc>
          <w:tcPr>
            <w:tcW w:w="1512" w:type="dxa"/>
            <w:tcBorders>
              <w:top w:val="single" w:sz="6" w:space="0" w:color="888888"/>
              <w:left w:val="single" w:sz="6" w:space="0" w:color="888888"/>
              <w:bottom w:val="single" w:sz="6" w:space="0" w:color="888888"/>
              <w:right w:val="single" w:sz="6" w:space="0" w:color="888888"/>
            </w:tcBorders>
          </w:tcPr>
          <w:p w14:paraId="0267E692" w14:textId="77777777" w:rsidR="00FD399B" w:rsidRDefault="00000000">
            <w:pPr>
              <w:spacing w:before="40" w:after="40"/>
            </w:pPr>
            <w:r>
              <w:rPr>
                <w:sz w:val="20"/>
              </w:rPr>
              <w:t>0</w:t>
            </w:r>
          </w:p>
        </w:tc>
        <w:tc>
          <w:tcPr>
            <w:tcW w:w="1512" w:type="dxa"/>
            <w:tcBorders>
              <w:top w:val="single" w:sz="6" w:space="0" w:color="888888"/>
              <w:left w:val="single" w:sz="6" w:space="0" w:color="888888"/>
              <w:bottom w:val="single" w:sz="6" w:space="0" w:color="888888"/>
              <w:right w:val="single" w:sz="6" w:space="0" w:color="888888"/>
            </w:tcBorders>
          </w:tcPr>
          <w:p w14:paraId="67051699" w14:textId="77777777" w:rsidR="00FD399B" w:rsidRDefault="00000000">
            <w:pPr>
              <w:spacing w:before="40" w:after="40"/>
            </w:pPr>
            <w:r>
              <w:rPr>
                <w:sz w:val="20"/>
              </w:rPr>
              <w:t>0</w:t>
            </w:r>
          </w:p>
        </w:tc>
        <w:tc>
          <w:tcPr>
            <w:tcW w:w="1512" w:type="dxa"/>
            <w:tcBorders>
              <w:top w:val="single" w:sz="6" w:space="0" w:color="888888"/>
              <w:left w:val="single" w:sz="6" w:space="0" w:color="888888"/>
              <w:bottom w:val="single" w:sz="6" w:space="0" w:color="888888"/>
              <w:right w:val="single" w:sz="6" w:space="0" w:color="888888"/>
            </w:tcBorders>
          </w:tcPr>
          <w:p w14:paraId="4940E831" w14:textId="77777777" w:rsidR="00FD399B" w:rsidRDefault="00000000">
            <w:pPr>
              <w:spacing w:before="40" w:after="40"/>
            </w:pPr>
            <w:r>
              <w:rPr>
                <w:sz w:val="20"/>
              </w:rPr>
              <w:t>n/a</w:t>
            </w:r>
          </w:p>
        </w:tc>
      </w:tr>
      <w:tr w:rsidR="00FD399B" w14:paraId="0FB3C64E" w14:textId="77777777">
        <w:trPr>
          <w:jc w:val="center"/>
        </w:trPr>
        <w:tc>
          <w:tcPr>
            <w:tcW w:w="1512" w:type="dxa"/>
            <w:tcBorders>
              <w:top w:val="single" w:sz="6" w:space="0" w:color="888888"/>
              <w:left w:val="single" w:sz="6" w:space="0" w:color="888888"/>
              <w:bottom w:val="single" w:sz="6" w:space="0" w:color="888888"/>
              <w:right w:val="single" w:sz="6" w:space="0" w:color="888888"/>
            </w:tcBorders>
          </w:tcPr>
          <w:p w14:paraId="7616B03B" w14:textId="77777777" w:rsidR="00FD399B" w:rsidRDefault="00000000">
            <w:pPr>
              <w:spacing w:before="40" w:after="40"/>
            </w:pPr>
            <w:r>
              <w:rPr>
                <w:sz w:val="20"/>
              </w:rPr>
              <w:t>complaints</w:t>
            </w:r>
          </w:p>
        </w:tc>
        <w:tc>
          <w:tcPr>
            <w:tcW w:w="1512" w:type="dxa"/>
            <w:tcBorders>
              <w:top w:val="single" w:sz="6" w:space="0" w:color="888888"/>
              <w:left w:val="single" w:sz="6" w:space="0" w:color="888888"/>
              <w:bottom w:val="single" w:sz="6" w:space="0" w:color="888888"/>
              <w:right w:val="single" w:sz="6" w:space="0" w:color="888888"/>
            </w:tcBorders>
          </w:tcPr>
          <w:p w14:paraId="5F73D13A" w14:textId="77777777" w:rsidR="00FD399B" w:rsidRDefault="00000000">
            <w:pPr>
              <w:spacing w:before="40" w:after="40"/>
            </w:pPr>
            <w:r>
              <w:rPr>
                <w:sz w:val="20"/>
              </w:rPr>
              <w:t>320</w:t>
            </w:r>
          </w:p>
        </w:tc>
        <w:tc>
          <w:tcPr>
            <w:tcW w:w="1512" w:type="dxa"/>
            <w:tcBorders>
              <w:top w:val="single" w:sz="6" w:space="0" w:color="888888"/>
              <w:left w:val="single" w:sz="6" w:space="0" w:color="888888"/>
              <w:bottom w:val="single" w:sz="6" w:space="0" w:color="888888"/>
              <w:right w:val="single" w:sz="6" w:space="0" w:color="888888"/>
            </w:tcBorders>
          </w:tcPr>
          <w:p w14:paraId="792E7968" w14:textId="77777777" w:rsidR="00FD399B" w:rsidRDefault="00000000">
            <w:pPr>
              <w:spacing w:before="40" w:after="40"/>
            </w:pPr>
            <w:r>
              <w:rPr>
                <w:sz w:val="20"/>
              </w:rPr>
              <w:t>0</w:t>
            </w:r>
          </w:p>
        </w:tc>
        <w:tc>
          <w:tcPr>
            <w:tcW w:w="1512" w:type="dxa"/>
            <w:tcBorders>
              <w:top w:val="single" w:sz="6" w:space="0" w:color="888888"/>
              <w:left w:val="single" w:sz="6" w:space="0" w:color="888888"/>
              <w:bottom w:val="single" w:sz="6" w:space="0" w:color="888888"/>
              <w:right w:val="single" w:sz="6" w:space="0" w:color="888888"/>
            </w:tcBorders>
          </w:tcPr>
          <w:p w14:paraId="06F474BC" w14:textId="77777777" w:rsidR="00FD399B" w:rsidRDefault="00000000">
            <w:pPr>
              <w:spacing w:before="40" w:after="40"/>
            </w:pPr>
            <w:r>
              <w:rPr>
                <w:sz w:val="20"/>
              </w:rPr>
              <w:t>0</w:t>
            </w:r>
          </w:p>
        </w:tc>
        <w:tc>
          <w:tcPr>
            <w:tcW w:w="1512" w:type="dxa"/>
            <w:tcBorders>
              <w:top w:val="single" w:sz="6" w:space="0" w:color="888888"/>
              <w:left w:val="single" w:sz="6" w:space="0" w:color="888888"/>
              <w:bottom w:val="single" w:sz="6" w:space="0" w:color="888888"/>
              <w:right w:val="single" w:sz="6" w:space="0" w:color="888888"/>
            </w:tcBorders>
          </w:tcPr>
          <w:p w14:paraId="6B2EFDA0" w14:textId="77777777" w:rsidR="00FD399B" w:rsidRDefault="00000000">
            <w:pPr>
              <w:spacing w:before="40" w:after="40"/>
            </w:pPr>
            <w:r>
              <w:rPr>
                <w:sz w:val="20"/>
              </w:rPr>
              <w:t>0</w:t>
            </w:r>
          </w:p>
        </w:tc>
        <w:tc>
          <w:tcPr>
            <w:tcW w:w="1512" w:type="dxa"/>
            <w:tcBorders>
              <w:top w:val="single" w:sz="6" w:space="0" w:color="888888"/>
              <w:left w:val="single" w:sz="6" w:space="0" w:color="888888"/>
              <w:bottom w:val="single" w:sz="6" w:space="0" w:color="888888"/>
              <w:right w:val="single" w:sz="6" w:space="0" w:color="888888"/>
            </w:tcBorders>
          </w:tcPr>
          <w:p w14:paraId="04C4DF36" w14:textId="77777777" w:rsidR="00FD399B" w:rsidRDefault="00000000">
            <w:pPr>
              <w:spacing w:before="40" w:after="40"/>
            </w:pPr>
            <w:r>
              <w:rPr>
                <w:sz w:val="20"/>
              </w:rPr>
              <w:t>n/a</w:t>
            </w:r>
          </w:p>
        </w:tc>
      </w:tr>
      <w:tr w:rsidR="00FD399B" w14:paraId="0C8C14BF" w14:textId="77777777">
        <w:trPr>
          <w:jc w:val="center"/>
        </w:trPr>
        <w:tc>
          <w:tcPr>
            <w:tcW w:w="1512" w:type="dxa"/>
            <w:tcBorders>
              <w:top w:val="single" w:sz="6" w:space="0" w:color="888888"/>
              <w:left w:val="single" w:sz="6" w:space="0" w:color="888888"/>
              <w:bottom w:val="single" w:sz="6" w:space="0" w:color="888888"/>
              <w:right w:val="single" w:sz="6" w:space="0" w:color="888888"/>
            </w:tcBorders>
          </w:tcPr>
          <w:p w14:paraId="7ECB4DD6" w14:textId="77777777" w:rsidR="00FD399B" w:rsidRDefault="00000000">
            <w:pPr>
              <w:spacing w:before="40" w:after="40"/>
            </w:pPr>
            <w:r>
              <w:rPr>
                <w:sz w:val="20"/>
              </w:rPr>
              <w:t>app_events</w:t>
            </w:r>
          </w:p>
        </w:tc>
        <w:tc>
          <w:tcPr>
            <w:tcW w:w="1512" w:type="dxa"/>
            <w:tcBorders>
              <w:top w:val="single" w:sz="6" w:space="0" w:color="888888"/>
              <w:left w:val="single" w:sz="6" w:space="0" w:color="888888"/>
              <w:bottom w:val="single" w:sz="6" w:space="0" w:color="888888"/>
              <w:right w:val="single" w:sz="6" w:space="0" w:color="888888"/>
            </w:tcBorders>
          </w:tcPr>
          <w:p w14:paraId="58761116" w14:textId="77777777" w:rsidR="00FD399B" w:rsidRDefault="00000000">
            <w:pPr>
              <w:spacing w:before="40" w:after="40"/>
            </w:pPr>
            <w:r>
              <w:rPr>
                <w:sz w:val="20"/>
              </w:rPr>
              <w:t>640</w:t>
            </w:r>
          </w:p>
        </w:tc>
        <w:tc>
          <w:tcPr>
            <w:tcW w:w="1512" w:type="dxa"/>
            <w:tcBorders>
              <w:top w:val="single" w:sz="6" w:space="0" w:color="888888"/>
              <w:left w:val="single" w:sz="6" w:space="0" w:color="888888"/>
              <w:bottom w:val="single" w:sz="6" w:space="0" w:color="888888"/>
              <w:right w:val="single" w:sz="6" w:space="0" w:color="888888"/>
            </w:tcBorders>
          </w:tcPr>
          <w:p w14:paraId="447A6D0E" w14:textId="77777777" w:rsidR="00FD399B" w:rsidRDefault="00000000">
            <w:pPr>
              <w:spacing w:before="40" w:after="40"/>
            </w:pPr>
            <w:r>
              <w:rPr>
                <w:sz w:val="20"/>
              </w:rPr>
              <w:t>0</w:t>
            </w:r>
          </w:p>
        </w:tc>
        <w:tc>
          <w:tcPr>
            <w:tcW w:w="1512" w:type="dxa"/>
            <w:tcBorders>
              <w:top w:val="single" w:sz="6" w:space="0" w:color="888888"/>
              <w:left w:val="single" w:sz="6" w:space="0" w:color="888888"/>
              <w:bottom w:val="single" w:sz="6" w:space="0" w:color="888888"/>
              <w:right w:val="single" w:sz="6" w:space="0" w:color="888888"/>
            </w:tcBorders>
          </w:tcPr>
          <w:p w14:paraId="27B699CA" w14:textId="77777777" w:rsidR="00FD399B" w:rsidRDefault="00000000">
            <w:pPr>
              <w:spacing w:before="40" w:after="40"/>
            </w:pPr>
            <w:r>
              <w:rPr>
                <w:sz w:val="20"/>
              </w:rPr>
              <w:t>0</w:t>
            </w:r>
          </w:p>
        </w:tc>
        <w:tc>
          <w:tcPr>
            <w:tcW w:w="1512" w:type="dxa"/>
            <w:tcBorders>
              <w:top w:val="single" w:sz="6" w:space="0" w:color="888888"/>
              <w:left w:val="single" w:sz="6" w:space="0" w:color="888888"/>
              <w:bottom w:val="single" w:sz="6" w:space="0" w:color="888888"/>
              <w:right w:val="single" w:sz="6" w:space="0" w:color="888888"/>
            </w:tcBorders>
          </w:tcPr>
          <w:p w14:paraId="23369CD9" w14:textId="77777777" w:rsidR="00FD399B" w:rsidRDefault="00000000">
            <w:pPr>
              <w:spacing w:before="40" w:after="40"/>
            </w:pPr>
            <w:r>
              <w:rPr>
                <w:sz w:val="20"/>
              </w:rPr>
              <w:t>0</w:t>
            </w:r>
          </w:p>
        </w:tc>
        <w:tc>
          <w:tcPr>
            <w:tcW w:w="1512" w:type="dxa"/>
            <w:tcBorders>
              <w:top w:val="single" w:sz="6" w:space="0" w:color="888888"/>
              <w:left w:val="single" w:sz="6" w:space="0" w:color="888888"/>
              <w:bottom w:val="single" w:sz="6" w:space="0" w:color="888888"/>
              <w:right w:val="single" w:sz="6" w:space="0" w:color="888888"/>
            </w:tcBorders>
          </w:tcPr>
          <w:p w14:paraId="012BE8BC" w14:textId="77777777" w:rsidR="00FD399B" w:rsidRDefault="00000000">
            <w:pPr>
              <w:spacing w:before="40" w:after="40"/>
            </w:pPr>
            <w:r>
              <w:rPr>
                <w:sz w:val="20"/>
              </w:rPr>
              <w:t>16 to 7</w:t>
            </w:r>
          </w:p>
        </w:tc>
      </w:tr>
    </w:tbl>
    <w:p w14:paraId="75048973" w14:textId="77777777" w:rsidR="00194B8A" w:rsidRDefault="00000000">
      <w:pPr>
        <w:spacing w:after="160"/>
        <w:jc w:val="center"/>
      </w:pPr>
      <w:r>
        <w:rPr>
          <w:b/>
          <w:sz w:val="20"/>
        </w:rPr>
        <w:t>Table 5: Data quality scorecard, post-cleanup state</w:t>
      </w:r>
    </w:p>
    <w:p w14:paraId="4A19F09C" w14:textId="77777777" w:rsidR="00194B8A" w:rsidRDefault="00000000">
      <w:pPr>
        <w:spacing w:before="280" w:after="80"/>
      </w:pPr>
      <w:r>
        <w:rPr>
          <w:b/>
          <w:sz w:val="30"/>
        </w:rPr>
        <w:t>7. Critical Reflection</w:t>
      </w:r>
    </w:p>
    <w:p w14:paraId="60305B13" w14:textId="77777777" w:rsidR="00194B8A" w:rsidRDefault="00000000">
      <w:pPr>
        <w:spacing w:after="120"/>
        <w:jc w:val="both"/>
      </w:pPr>
      <w:r>
        <w:rPr>
          <w:b/>
        </w:rPr>
        <w:t>Limitations. The dataset is small (1,250 orders, 132 failures), so the chi-square is a population-level summary rather than a per-cell verdict; standardised residuals would identify the specific cells driving the rejection. Applying Bonferroni correction across the 4 hypothesis tests gives an adjusted alpha of 0.05/4 = 0.0125; the pickup-zone result (p = 0.0103) still passes this stricter threshold, which strengthens rather than weakens the finding. The random forest uses mean decrease in impurity, biased toward continuous and high-cardinality features; permutation importance is the more rigorous alternative and is the natural next step once a non-null predictive signal is found.</w:t>
      </w:r>
    </w:p>
    <w:p w14:paraId="3A22CFE7" w14:textId="5BD0AD30" w:rsidR="00194B8A" w:rsidRDefault="00000000">
      <w:pPr>
        <w:spacing w:after="120"/>
        <w:jc w:val="both"/>
      </w:pPr>
      <w:r>
        <w:rPr>
          <w:b/>
        </w:rPr>
        <w:t>Methodology.</w:t>
      </w:r>
      <w:r>
        <w:t xml:space="preserve"> Running the same business questions through 4 paradigms is a check </w:t>
      </w:r>
      <w:r w:rsidR="00245838">
        <w:t xml:space="preserve">that </w:t>
      </w:r>
      <w:r>
        <w:t>no single-implementation project can offer. When MongoDB's $group, SQL's GROUP BY, R's dplyr and pandas's groupby return the same numbers, every join and cleanup step is independently validated. The chi</w:t>
      </w:r>
      <w:r w:rsidR="005E1A13">
        <w:t>-square</w:t>
      </w:r>
      <w:r>
        <w:t xml:space="preserve"> </w:t>
      </w:r>
      <w:r w:rsidR="005E1A13">
        <w:t>test</w:t>
      </w:r>
      <w:r>
        <w:t xml:space="preserve"> on </w:t>
      </w:r>
      <w:r w:rsidR="00245838">
        <w:t xml:space="preserve">the </w:t>
      </w:r>
      <w:r>
        <w:t>pickup zone agrees between R and scipy to 4 decimal places</w:t>
      </w:r>
      <w:r w:rsidR="00245838">
        <w:t>;</w:t>
      </w:r>
      <w:r>
        <w:t xml:space="preserve"> this is the strongest evidence that the contingency table is correct in both pipelines.</w:t>
      </w:r>
    </w:p>
    <w:p w14:paraId="648EAF40" w14:textId="08468FE3" w:rsidR="00194B8A" w:rsidRDefault="005E1A13">
      <w:pPr>
        <w:spacing w:after="120"/>
        <w:jc w:val="both"/>
      </w:pPr>
      <w:r>
        <w:rPr>
          <w:b/>
        </w:rPr>
        <w:t>Next steps.</w:t>
      </w:r>
      <w:r>
        <w:t xml:space="preserve"> First, </w:t>
      </w:r>
      <w:proofErr w:type="spellStart"/>
      <w:r>
        <w:t>denormalise</w:t>
      </w:r>
      <w:proofErr w:type="spellEnd"/>
      <w:r>
        <w:t xml:space="preserve"> driver attributes onto </w:t>
      </w:r>
      <w:proofErr w:type="spellStart"/>
      <w:r>
        <w:t>orders_aggregate</w:t>
      </w:r>
      <w:proofErr w:type="spellEnd"/>
      <w:r>
        <w:t xml:space="preserve"> so the $lookup is removed from the analytical workload (the join is the most expensive operation I run). Second, gather external features </w:t>
      </w:r>
      <w:r w:rsidR="00245838">
        <w:t xml:space="preserve">that </w:t>
      </w:r>
      <w:r>
        <w:t>the dataset never sees</w:t>
      </w:r>
      <w:r w:rsidR="00245838">
        <w:t>, such as</w:t>
      </w:r>
      <w:r>
        <w:t xml:space="preserve"> </w:t>
      </w:r>
      <w:r w:rsidR="00245838">
        <w:t xml:space="preserve">the </w:t>
      </w:r>
      <w:r>
        <w:t xml:space="preserve">weather, road closures, </w:t>
      </w:r>
      <w:r w:rsidR="00245838">
        <w:t xml:space="preserve">and </w:t>
      </w:r>
      <w:r>
        <w:t>real-time traffic, and rerun the random forest with them; the null result is almost certainly because the predictive signal lies outside the operational data, not within it. Third, drill into the chi-square residuals to turn the population finding into a per-zone-by-service shopping list.</w:t>
      </w:r>
    </w:p>
    <w:p w14:paraId="50E61E63" w14:textId="77777777" w:rsidR="00194B8A" w:rsidRDefault="00000000">
      <w:pPr>
        <w:spacing w:before="280" w:after="80"/>
      </w:pPr>
      <w:r>
        <w:rPr>
          <w:b/>
          <w:sz w:val="30"/>
        </w:rPr>
        <w:t>8. Conclusion</w:t>
      </w:r>
    </w:p>
    <w:p w14:paraId="2728AAA3" w14:textId="147EB236" w:rsidR="00194B8A" w:rsidRDefault="005E1A13">
      <w:pPr>
        <w:spacing w:after="120"/>
        <w:jc w:val="both"/>
      </w:pPr>
      <w:r>
        <w:t xml:space="preserve">4 paradigms, 1 dataset, 1 conclusion. The order-level predictive signal is absent: a random forest with 9 candidate predictors cannot outperform random guessing (AUC 0.487 +/- 0.064). The population-level signal is real: a chi-square test on </w:t>
      </w:r>
      <w:r w:rsidR="00245838">
        <w:t xml:space="preserve">the </w:t>
      </w:r>
      <w:r>
        <w:t>pickup zone is significant (p = 0.0103), and the descriptive heatmap shows Central and North as the elevated-failure zones. The operational recommendation for NorthStar follows from the data, not from intuition: target the failing zones, not the failing orders.</w:t>
      </w:r>
    </w:p>
    <w:sectPr w:rsidR="00194B8A"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0288903">
    <w:abstractNumId w:val="8"/>
  </w:num>
  <w:num w:numId="2" w16cid:durableId="1492873329">
    <w:abstractNumId w:val="6"/>
  </w:num>
  <w:num w:numId="3" w16cid:durableId="1821648960">
    <w:abstractNumId w:val="5"/>
  </w:num>
  <w:num w:numId="4" w16cid:durableId="2051412336">
    <w:abstractNumId w:val="4"/>
  </w:num>
  <w:num w:numId="5" w16cid:durableId="788475370">
    <w:abstractNumId w:val="7"/>
  </w:num>
  <w:num w:numId="6" w16cid:durableId="108593396">
    <w:abstractNumId w:val="3"/>
  </w:num>
  <w:num w:numId="7" w16cid:durableId="497385449">
    <w:abstractNumId w:val="2"/>
  </w:num>
  <w:num w:numId="8" w16cid:durableId="1741244033">
    <w:abstractNumId w:val="1"/>
  </w:num>
  <w:num w:numId="9" w16cid:durableId="1020592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A53"/>
    <w:rsid w:val="0015074B"/>
    <w:rsid w:val="00194B8A"/>
    <w:rsid w:val="00245838"/>
    <w:rsid w:val="002465E2"/>
    <w:rsid w:val="0029639D"/>
    <w:rsid w:val="00326F90"/>
    <w:rsid w:val="005E1A13"/>
    <w:rsid w:val="007A4EEF"/>
    <w:rsid w:val="00AA1D8D"/>
    <w:rsid w:val="00B47730"/>
    <w:rsid w:val="00CB0664"/>
    <w:rsid w:val="00CD47A7"/>
    <w:rsid w:val="00FC693F"/>
    <w:rsid w:val="00FD39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265E76"/>
  <w14:defaultImageDpi w14:val="300"/>
  <w15:docId w15:val="{78A29A8D-855C-DE41-B320-003AB136F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s="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hyperlink" Target="https://colab.research.google.com/github/D1lxrry/Nortstar-Task/blob/main/colab_notebooks/01_python_data_processing.ipynb"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hyperlink" Target="https://github.com/D1lxrry/Nortstar-Task" TargetMode="Externa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yperlink" Target="https://colab.research.google.com/github/D1lxrry/Nortstar-Task/blob/main/colab_notebooks/03_mongodb_and_query_optimisation.ipynb"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hyperlink" Target="https://colab.research.google.com/github/D1lxrry/Nortstar-Task/blob/main/colab_notebooks/02_r_sql_and_analytics.ipyn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26</Pages>
  <Words>1815</Words>
  <Characters>10346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Larry Oguabia Oguabia</cp:lastModifiedBy>
  <cp:revision>2</cp:revision>
  <dcterms:created xsi:type="dcterms:W3CDTF">2026-05-12T21:28:00Z</dcterms:created>
  <dcterms:modified xsi:type="dcterms:W3CDTF">2026-05-12T21:28:00Z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b457d6564fc4da44ffae3dd33c7c7bc2556022bb1d9a6ddea4aed8e7b4c9821a</vt:lpwstr>
  </property>
</Properties>
</file>