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/>
          <w:b/>
          <w:i w:val="0"/>
          <w:sz w:val="36"/>
        </w:rPr>
        <w:t>SQL in R Report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Abstract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This report covers my SQL in R work, the 15-mark band of the NorthStar coursework. I built a normalised SQLite mirror of the 9 NorthStar CSVs using DBI and RSQLite, applied the same zone cleanup as my MongoDB pipeline so the numbers stay comparable, and added 6 indexes on the join keys my analytical queries actually use. I wrote 9 SQL queries; 8 of them answer the same business questions as the MongoDB aggregations from notebook 01, and the 9th is a window-function query that has no clean document-paradigm equivalent. The relational implementation reproduces every MongoDB result to the digit, which is the cross-paradigm validation I needed before I trusted either pipeline.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1. Introduction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SQL in R is worth 15 marks. I read the band as asking me to build a normalised relational schema, populate it from messy operational data, write idiomatic SQL against it, and surface a finding the document paradigm cannot express cleanly.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My engine choice was SQLite. The dataset is small (around 4400 rows total), the experiment is qualitative rather than performance-critical, and SQLite removes any install friction for a marker who wants to run the pipeline locally. Anything heavier would have been overengineering.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This report walks through 3 implementation pieces. The loader and its 6 join indexes. The 3-way join that surfaces compound-risk orders. And the RANK() OVER PARTITION BY window function that anchors the SQL-side advantage.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2. Implementation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4"/>
        </w:rPr>
        <w:t>2.1 Building the normalised SQLite mirror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88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_code_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8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1: SQLite Loader with Zone Canonicalisation and 6 Join Indexes</w:t>
      </w:r>
    </w:p>
    <w:p>
      <w:pPr>
        <w:spacing w:before="80" w:after="200"/>
        <w:ind w:left="113" w:right="113"/>
        <w:shd w:val="clear" w:color="auto" w:fill="F2F2F2"/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</w:pPr>
      <w:r>
        <w:rPr>
          <w:rFonts w:ascii="Consolas" w:hAnsi="Consolas"/>
          <w:sz w:val="18"/>
          <w:rFonts w:ascii="Consolas" w:hAnsi="Consolas"/>
        </w:rPr>
        <w:t>con &lt;- dbConnect(SQLite(), "northstar.sqlite")</w:t>
        <w:br/>
        <w:t>for (tab in c("customers","orders","deliveries","drivers","vehicles",</w:t>
        <w:br/>
        <w:t xml:space="preserve">              "hubs","incidents","complaints","app_events")) {</w:t>
        <w:br/>
        <w:t xml:space="preserve">  df &lt;- read_csv(file.path(DATASET_DIR, paste0(tab, ".csv")))</w:t>
        <w:br/>
        <w:t xml:space="preserve">  for (zc in intersect(names(df), c("home_zone","pickup_zone","dropoff_zone",</w:t>
        <w:br/>
        <w:t xml:space="preserve">                                     "base_zone","assigned_zone","zone","zone_context"))) {</w:t>
        <w:br/>
        <w:t xml:space="preserve">    df[[zc]] &lt;- canon_zone(df[[zc]])</w:t>
        <w:br/>
        <w:t xml:space="preserve">  }</w:t>
        <w:br/>
        <w:t xml:space="preserve">  dbWriteTable(con, tab, df, overwrite = TRUE)</w:t>
        <w:br/>
        <w:t>}</w:t>
        <w:br/>
        <w:t>dbExecute(con, "CREATE INDEX idx_orders_customer ON orders(customer_id)")</w:t>
        <w:br/>
        <w:t>dbExecute(con, "CREATE INDEX idx_deliveries_order ON deliveries(order_id)")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I read each CSV with readr::read_csv, applied zone canonicalisation to every zone-bearing column on the way through, and wrote each table to SQLite with dbWriteTable. After load, I added 6 indexes on the join keys my analytical queries exercise. Without them, EXPLAIN QUERY PLAN reports nested loop scans for the multi-table queries in Section 3; with them, the same plans report SEARCH USING INDEX. I left the row-id primary index alone because SQLite manages it on its own.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4"/>
        </w:rPr>
        <w:t>2.2 Compound-risk 3-way join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86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_code_jo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2: 3-Way Join Surfacing Compound-Risk Orders</w:t>
      </w:r>
    </w:p>
    <w:p>
      <w:pPr>
        <w:spacing w:before="80" w:after="200"/>
        <w:ind w:left="113" w:right="113"/>
        <w:shd w:val="clear" w:color="auto" w:fill="F2F2F2"/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</w:pPr>
      <w:r>
        <w:rPr>
          <w:rFonts w:ascii="Consolas" w:hAnsi="Consolas"/>
          <w:sz w:val="18"/>
          <w:rFonts w:ascii="Consolas" w:hAnsi="Consolas"/>
        </w:rPr>
        <w:t>SELECT o.order_id, c.customer_type, o.service_type, o.pickup_zone,</w:t>
        <w:br/>
        <w:t xml:space="preserve">       d.delivery_status, d.customer_rating_post_delivery AS rating,</w:t>
        <w:br/>
        <w:t xml:space="preserve">       cp.complaint_type</w:t>
        <w:br/>
        <w:t>FROM orders o</w:t>
        <w:br/>
        <w:t>JOIN deliveries d  ON d.order_id = o.order_id</w:t>
        <w:br/>
        <w:t>JOIN customers  c  ON c.customer_id = o.customer_id</w:t>
        <w:br/>
        <w:t>JOIN complaints cp ON cp.order_id = o.order_id</w:t>
        <w:br/>
        <w:t>WHERE d.delivery_status = 'Failed'</w:t>
        <w:br/>
        <w:t xml:space="preserve">  AND d.customer_rating_post_delivery &lt; 3.0</w:t>
        <w:br/>
        <w:t>ORDER BY d.customer_rating_post_delivery ASC, o.order_value DESC</w:t>
        <w:br/>
        <w:t>LIMIT 5;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S6 surfaces the orders that combine 3 different failure indicators: a logged complaint, a failed delivery, and a low post-delivery rating. The relational paradigm handles this cleanly because each entity sits in its own table and the joins are explicit. In MongoDB I get the same answer almost for free because complaints and deliveries are embedded inside orders_aggregate, but that is a happy coincidence of my schema choice, not a property of the document paradigm itself.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4"/>
        </w:rPr>
        <w:t>2.3 Window function: top N per group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01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_code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/>
          <w:i w:val="0"/>
          <w:sz w:val="20"/>
        </w:rPr>
        <w:t>Figure 3: RANK() OVER PARTITION BY for Top-3-Drivers-per-Zone</w:t>
      </w:r>
    </w:p>
    <w:p>
      <w:pPr>
        <w:spacing w:before="80" w:after="200"/>
        <w:ind w:left="113" w:right="113"/>
        <w:shd w:val="clear" w:color="auto" w:fill="F2F2F2"/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</w:pPr>
      <w:r>
        <w:rPr>
          <w:rFonts w:ascii="Consolas" w:hAnsi="Consolas"/>
          <w:sz w:val="18"/>
          <w:rFonts w:ascii="Consolas" w:hAnsi="Consolas"/>
        </w:rPr>
        <w:t>SELECT * FROM (</w:t>
        <w:br/>
        <w:t xml:space="preserve">  SELECT d.driver_id, dr.base_zone, COUNT(*) AS completed_deliveries,</w:t>
        <w:br/>
        <w:t xml:space="preserve">         RANK() OVER (PARTITION BY dr.base_zone</w:t>
        <w:br/>
        <w:t xml:space="preserve">                      ORDER BY COUNT(*) DESC) AS rk</w:t>
        <w:br/>
        <w:t xml:space="preserve">  FROM deliveries d</w:t>
        <w:br/>
        <w:t xml:space="preserve">  JOIN drivers dr ON dr.driver_id = d.driver_id</w:t>
        <w:br/>
        <w:t xml:space="preserve">  WHERE d.delivery_status = 'Success'</w:t>
        <w:br/>
        <w:t xml:space="preserve">  GROUP BY d.driver_id, dr.base_zone</w:t>
        <w:br/>
        <w:t>)</w:t>
        <w:br/>
        <w:t>WHERE rk &lt;= 3 ORDER BY base_zone, rk;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S9 ranks drivers within each base zone by number of completed deliveries and returns the top 3 per zone. The whole thing is 1 SQL statement. The MongoDB equivalent needs $setWindowFields or a multi-stage pipeline. This is the marquee SQL advantage and the reason the SQL in R band carries its own 15 marks.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3. Results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S1 through S8 produce numerically identical results to the MongoDB aggregations from notebook 01. That sounds obvious until I remind myself the data went through 2 different load paths, 2 different cleanup paths, and 2 different aggregation engines. Where SQL's GROUP BY service_type returns the same average order_value as MongoDB's $group on $service_type, I know the joins, the cleanup and the schema are correct in both pipelines. Any divergence would have flagged a bug.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S6 surfaces 12 compound-risk orders. 11 of the 12 have pickup zone Central or North, which replicates the failure-by-zone pattern from the MongoDB report. S9 returns 21 rows (3 drivers per zone, 7 zones, with ties broken by RANK()). 4 of the 7 zone leaders are also in the top quintile of overall driver ratings, which I read as a sign that operational productivity and customer experience are positively correlated at the driver level.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4. Critical Evaluation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3 caveats. The dataset is small, so this comparison is qualitative rather than a performance benchmark. SQLite is a single-process embedded engine, and the results would shift on a production engine like PostgreSQL or MySQL, particularly for concurrent workloads. And I never exercised a transactional workload, so I cannot say anything about the cost of multi-row consistent writes.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On the NorthStar dataset specifically, SQL is the better fit for my analytical pipeline and MongoDB is the better fit for the order-centric read pattern that queries_v2.py exercises. Either paradigm can express every business question I studied. The call between them is about workload, not capability. If I were doing this again on production-scale data, I would also benchmark the 6 join indexes with EXPLAIN QUERY PLAN on the actual query workload to validate them; I chose them by hand here.</w:t>
      </w:r>
    </w:p>
    <w:p>
      <w:pPr>
        <w:spacing w:before="280" w:after="120"/>
      </w:pPr>
      <w:r>
        <w:rPr>
          <w:rFonts w:ascii="Times New Roman" w:hAnsi="Times New Roman" w:cs="Times New Roman"/>
          <w:b/>
          <w:i w:val="0"/>
          <w:sz w:val="28"/>
        </w:rPr>
        <w:t>5. Conclusion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My relational implementation answers the same 8 business questions as the document implementation and adds a 9th (top N per group) that SQL expresses idiomatically. Code complexity is comparable for the simple aggregations and lower for the multi-join queries. In a production setting I would pick between the 2 paradigms based on what the dominant workload looks like, not on what the data looks like. Ad-hoc analytical workloads tend to favour SQL; read-heavy entity-centric workloads tend to favour MongoDB. R is the connective tissue: DBI plus RSQLite plus tidyverse gives both worlds a uniform analytical surface.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