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598" w:rsidRDefault="00575598" w:rsidP="00575598">
      <w:pPr>
        <w:shd w:val="clear" w:color="auto" w:fill="FFFFFF"/>
        <w:ind w:firstLine="720"/>
        <w:jc w:val="center"/>
        <w:rPr>
          <w:b/>
          <w:color w:val="000000"/>
          <w:sz w:val="28"/>
          <w:szCs w:val="28"/>
        </w:rPr>
      </w:pPr>
      <w:r w:rsidRPr="00FC4302">
        <w:rPr>
          <w:b/>
          <w:color w:val="000000"/>
          <w:sz w:val="28"/>
          <w:szCs w:val="28"/>
        </w:rPr>
        <w:t>Правила оформления выпускной квалификационной работы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</w:p>
    <w:p w:rsidR="009C31A7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color w:val="000000"/>
          <w:sz w:val="28"/>
          <w:szCs w:val="28"/>
        </w:rPr>
      </w:pPr>
      <w:r w:rsidRPr="00575598">
        <w:rPr>
          <w:color w:val="000000"/>
          <w:sz w:val="28"/>
          <w:szCs w:val="28"/>
        </w:rPr>
        <w:t>Выпускная квалификационная работа должна быть напечатана на стандартном листе писчей бумаги формат</w:t>
      </w:r>
      <w:r w:rsidR="009C31A7">
        <w:rPr>
          <w:color w:val="000000"/>
          <w:sz w:val="28"/>
          <w:szCs w:val="28"/>
        </w:rPr>
        <w:t>а</w:t>
      </w:r>
      <w:r w:rsidRPr="00575598">
        <w:rPr>
          <w:color w:val="000000"/>
          <w:sz w:val="28"/>
          <w:szCs w:val="28"/>
        </w:rPr>
        <w:t xml:space="preserve"> А4 (</w:t>
      </w:r>
      <w:r w:rsidR="009C31A7" w:rsidRPr="009C31A7">
        <w:rPr>
          <w:color w:val="000000"/>
          <w:sz w:val="28"/>
          <w:szCs w:val="28"/>
          <w:highlight w:val="cyan"/>
        </w:rPr>
        <w:t>размер – 210×297 мм</w:t>
      </w:r>
      <w:r w:rsidRPr="00575598">
        <w:rPr>
          <w:color w:val="000000"/>
          <w:sz w:val="28"/>
          <w:szCs w:val="28"/>
        </w:rPr>
        <w:t xml:space="preserve">). </w:t>
      </w:r>
    </w:p>
    <w:p w:rsidR="009C31A7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color w:val="000000"/>
          <w:sz w:val="28"/>
          <w:szCs w:val="28"/>
        </w:rPr>
      </w:pPr>
      <w:r w:rsidRPr="00575598">
        <w:rPr>
          <w:color w:val="000000"/>
          <w:sz w:val="28"/>
          <w:szCs w:val="28"/>
        </w:rPr>
        <w:t xml:space="preserve">Поля по всем четырём сторонам печатного листа: </w:t>
      </w:r>
      <w:r w:rsidRPr="009D6B58">
        <w:rPr>
          <w:color w:val="000000"/>
          <w:sz w:val="28"/>
          <w:szCs w:val="28"/>
          <w:highlight w:val="cyan"/>
        </w:rPr>
        <w:t xml:space="preserve">левое поле </w:t>
      </w:r>
      <w:r w:rsidR="009C31A7" w:rsidRPr="009D6B58">
        <w:rPr>
          <w:color w:val="000000"/>
          <w:sz w:val="28"/>
          <w:szCs w:val="28"/>
          <w:highlight w:val="cyan"/>
        </w:rPr>
        <w:t>–</w:t>
      </w:r>
      <w:r w:rsidRPr="009D6B58">
        <w:rPr>
          <w:color w:val="000000"/>
          <w:sz w:val="28"/>
          <w:szCs w:val="28"/>
          <w:highlight w:val="cyan"/>
        </w:rPr>
        <w:t xml:space="preserve"> 3</w:t>
      </w:r>
      <w:r w:rsidR="009C31A7" w:rsidRPr="009D6B58">
        <w:rPr>
          <w:color w:val="000000"/>
          <w:sz w:val="28"/>
          <w:szCs w:val="28"/>
          <w:highlight w:val="cyan"/>
        </w:rPr>
        <w:t>0</w:t>
      </w:r>
      <w:r w:rsidRPr="009D6B58">
        <w:rPr>
          <w:color w:val="000000"/>
          <w:sz w:val="28"/>
          <w:szCs w:val="28"/>
          <w:highlight w:val="cyan"/>
        </w:rPr>
        <w:t xml:space="preserve"> мм, правое </w:t>
      </w:r>
      <w:r w:rsidR="009C31A7" w:rsidRPr="009D6B58">
        <w:rPr>
          <w:color w:val="000000"/>
          <w:sz w:val="28"/>
          <w:szCs w:val="28"/>
          <w:highlight w:val="cyan"/>
        </w:rPr>
        <w:t xml:space="preserve">– </w:t>
      </w:r>
      <w:r w:rsidRPr="009D6B58">
        <w:rPr>
          <w:color w:val="000000"/>
          <w:sz w:val="28"/>
          <w:szCs w:val="28"/>
          <w:highlight w:val="cyan"/>
        </w:rPr>
        <w:t>1</w:t>
      </w:r>
      <w:r w:rsidR="009C31A7" w:rsidRPr="009D6B58">
        <w:rPr>
          <w:color w:val="000000"/>
          <w:sz w:val="28"/>
          <w:szCs w:val="28"/>
          <w:highlight w:val="cyan"/>
        </w:rPr>
        <w:t>5</w:t>
      </w:r>
      <w:r w:rsidRPr="009D6B58">
        <w:rPr>
          <w:color w:val="000000"/>
          <w:sz w:val="28"/>
          <w:szCs w:val="28"/>
          <w:highlight w:val="cyan"/>
        </w:rPr>
        <w:t xml:space="preserve"> мм, верхнее и нижнее </w:t>
      </w:r>
      <w:r w:rsidR="009C31A7" w:rsidRPr="009D6B58">
        <w:rPr>
          <w:color w:val="000000"/>
          <w:sz w:val="28"/>
          <w:szCs w:val="28"/>
          <w:highlight w:val="cyan"/>
        </w:rPr>
        <w:t>–</w:t>
      </w:r>
      <w:r w:rsidRPr="009D6B58">
        <w:rPr>
          <w:color w:val="000000"/>
          <w:sz w:val="28"/>
          <w:szCs w:val="28"/>
          <w:highlight w:val="cyan"/>
        </w:rPr>
        <w:t xml:space="preserve"> </w:t>
      </w:r>
      <w:smartTag w:uri="urn:schemas-microsoft-com:office:smarttags" w:element="metricconverter">
        <w:smartTagPr>
          <w:attr w:name="ProductID" w:val="20 мм"/>
        </w:smartTagPr>
        <w:r w:rsidRPr="009D6B58">
          <w:rPr>
            <w:color w:val="000000"/>
            <w:sz w:val="28"/>
            <w:szCs w:val="28"/>
            <w:highlight w:val="cyan"/>
          </w:rPr>
          <w:t>20 мм</w:t>
        </w:r>
      </w:smartTag>
      <w:r w:rsidRPr="00575598">
        <w:rPr>
          <w:color w:val="000000"/>
          <w:sz w:val="28"/>
          <w:szCs w:val="28"/>
        </w:rPr>
        <w:t xml:space="preserve">, количество знаков на странице - примерно 2000. </w:t>
      </w:r>
    </w:p>
    <w:p w:rsidR="009C31A7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color w:val="000000"/>
          <w:sz w:val="28"/>
          <w:szCs w:val="28"/>
        </w:rPr>
      </w:pPr>
      <w:r w:rsidRPr="00575598">
        <w:rPr>
          <w:color w:val="000000"/>
          <w:sz w:val="28"/>
          <w:szCs w:val="28"/>
        </w:rPr>
        <w:t>Текст</w:t>
      </w:r>
      <w:r w:rsidR="009C31A7">
        <w:rPr>
          <w:color w:val="000000"/>
          <w:sz w:val="28"/>
          <w:szCs w:val="28"/>
        </w:rPr>
        <w:t xml:space="preserve"> работы</w:t>
      </w:r>
      <w:r w:rsidRPr="00575598">
        <w:rPr>
          <w:color w:val="000000"/>
          <w:sz w:val="28"/>
          <w:szCs w:val="28"/>
        </w:rPr>
        <w:t xml:space="preserve"> должен быть отформатирован. </w:t>
      </w:r>
      <w:r w:rsidR="009C31A7">
        <w:rPr>
          <w:color w:val="000000"/>
          <w:sz w:val="28"/>
          <w:szCs w:val="28"/>
        </w:rPr>
        <w:t>Необходимо</w:t>
      </w:r>
      <w:r w:rsidRPr="00575598">
        <w:rPr>
          <w:color w:val="000000"/>
          <w:sz w:val="28"/>
          <w:szCs w:val="28"/>
        </w:rPr>
        <w:t xml:space="preserve"> использовать 14 кегль шрифта </w:t>
      </w:r>
      <w:r w:rsidRPr="00575598">
        <w:rPr>
          <w:color w:val="000000"/>
          <w:sz w:val="28"/>
          <w:szCs w:val="28"/>
          <w:lang w:val="en-US"/>
        </w:rPr>
        <w:t>Times</w:t>
      </w:r>
      <w:r w:rsidRPr="00575598">
        <w:rPr>
          <w:color w:val="000000"/>
          <w:sz w:val="28"/>
          <w:szCs w:val="28"/>
        </w:rPr>
        <w:t xml:space="preserve"> </w:t>
      </w:r>
      <w:r w:rsidRPr="00575598">
        <w:rPr>
          <w:color w:val="000000"/>
          <w:sz w:val="28"/>
          <w:szCs w:val="28"/>
          <w:lang w:val="en-US"/>
        </w:rPr>
        <w:t>New</w:t>
      </w:r>
      <w:r w:rsidRPr="00575598">
        <w:rPr>
          <w:color w:val="000000"/>
          <w:sz w:val="28"/>
          <w:szCs w:val="28"/>
        </w:rPr>
        <w:t xml:space="preserve"> </w:t>
      </w:r>
      <w:r w:rsidRPr="00575598">
        <w:rPr>
          <w:color w:val="000000"/>
          <w:sz w:val="28"/>
          <w:szCs w:val="28"/>
          <w:lang w:val="en-US"/>
        </w:rPr>
        <w:t>Roman</w:t>
      </w:r>
      <w:r w:rsidR="004A3CED">
        <w:rPr>
          <w:color w:val="000000"/>
          <w:sz w:val="28"/>
          <w:szCs w:val="28"/>
        </w:rPr>
        <w:t xml:space="preserve">, </w:t>
      </w:r>
      <w:r w:rsidR="004A3CED" w:rsidRPr="004A3CED">
        <w:rPr>
          <w:color w:val="000000"/>
          <w:sz w:val="28"/>
          <w:szCs w:val="28"/>
          <w:highlight w:val="cyan"/>
        </w:rPr>
        <w:t>полуторный межстрочный интервал, значения интервала перед и после абзаца должны быть равны нулю.</w:t>
      </w:r>
      <w:r w:rsidR="004A3CED">
        <w:rPr>
          <w:color w:val="000000"/>
          <w:sz w:val="28"/>
          <w:szCs w:val="28"/>
        </w:rPr>
        <w:t xml:space="preserve"> </w:t>
      </w:r>
      <w:r w:rsidRPr="00575598">
        <w:rPr>
          <w:color w:val="000000"/>
          <w:sz w:val="28"/>
          <w:szCs w:val="28"/>
        </w:rPr>
        <w:t xml:space="preserve"> Шрифт принтера должен быть чётким, черного цвета. </w:t>
      </w:r>
    </w:p>
    <w:p w:rsidR="00575598" w:rsidRPr="00575598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color w:val="000000"/>
          <w:sz w:val="28"/>
          <w:szCs w:val="28"/>
        </w:rPr>
      </w:pPr>
      <w:r w:rsidRPr="004A3CED">
        <w:rPr>
          <w:color w:val="000000"/>
          <w:sz w:val="28"/>
          <w:szCs w:val="28"/>
          <w:highlight w:val="cyan"/>
        </w:rPr>
        <w:t>Абзацный отступ должен быть</w:t>
      </w:r>
      <w:r w:rsidR="00733CD2" w:rsidRPr="004A3CED">
        <w:rPr>
          <w:color w:val="000000"/>
          <w:sz w:val="28"/>
          <w:szCs w:val="28"/>
          <w:highlight w:val="cyan"/>
        </w:rPr>
        <w:t xml:space="preserve"> равен 1,25 см и оставаться</w:t>
      </w:r>
      <w:r w:rsidRPr="004A3CED">
        <w:rPr>
          <w:color w:val="000000"/>
          <w:sz w:val="28"/>
          <w:szCs w:val="28"/>
          <w:highlight w:val="cyan"/>
        </w:rPr>
        <w:t xml:space="preserve"> одинаковым во всем тексте работы. </w:t>
      </w:r>
      <w:r w:rsidR="00733CD2" w:rsidRPr="004A3CED">
        <w:rPr>
          <w:color w:val="000000"/>
          <w:sz w:val="28"/>
          <w:szCs w:val="28"/>
          <w:highlight w:val="cyan"/>
        </w:rPr>
        <w:t>Допускается отсутствие абзацного отступа в подрисуночных надписях, в названиях глав и параграфах, внутри таблицы</w:t>
      </w:r>
      <w:r w:rsidR="00733CD2">
        <w:rPr>
          <w:color w:val="000000"/>
          <w:sz w:val="28"/>
          <w:szCs w:val="28"/>
        </w:rPr>
        <w:t>.</w:t>
      </w:r>
      <w:r w:rsidR="004A3CED">
        <w:rPr>
          <w:color w:val="000000"/>
          <w:sz w:val="28"/>
          <w:szCs w:val="28"/>
        </w:rPr>
        <w:t xml:space="preserve"> </w:t>
      </w:r>
      <w:r w:rsidR="004A3CED" w:rsidRPr="004A3CED">
        <w:rPr>
          <w:color w:val="000000"/>
          <w:sz w:val="28"/>
          <w:szCs w:val="28"/>
          <w:highlight w:val="cyan"/>
        </w:rPr>
        <w:t>Не допускается выставление абзацного отступа при помощи пробелов, знаков табуляции и иных способов, не предназначенных для этого</w:t>
      </w:r>
      <w:r w:rsidR="004A3CED">
        <w:rPr>
          <w:color w:val="000000"/>
          <w:sz w:val="28"/>
          <w:szCs w:val="28"/>
        </w:rPr>
        <w:t>.</w:t>
      </w:r>
    </w:p>
    <w:p w:rsidR="00575598" w:rsidRPr="00575598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</w:rPr>
      </w:pPr>
      <w:r w:rsidRPr="00575598">
        <w:rPr>
          <w:color w:val="000000"/>
          <w:sz w:val="28"/>
          <w:szCs w:val="28"/>
          <w:highlight w:val="yellow"/>
        </w:rPr>
        <w:t xml:space="preserve">Расстояние между названием главы и последующим текстом должно равняться </w:t>
      </w:r>
      <w:r>
        <w:rPr>
          <w:color w:val="000000"/>
          <w:sz w:val="28"/>
          <w:szCs w:val="28"/>
          <w:highlight w:val="yellow"/>
        </w:rPr>
        <w:t>одному интервалу</w:t>
      </w:r>
      <w:r w:rsidRPr="00575598">
        <w:rPr>
          <w:color w:val="000000"/>
          <w:sz w:val="28"/>
          <w:szCs w:val="28"/>
          <w:highlight w:val="yellow"/>
        </w:rPr>
        <w:t>. Такое же расстояние выдерживается между заголовками глав и параграфов. Каждая новая глава начинается с новой страницы; это же правило относится к другим основным структурным частям работы (введению, заключению, списку литературы, приложениям и т.д.). Введение, главы содержательной части и заключение нумеруются в пределах всей работы, параграфы – в пределах каждой главы, пункты – в пределах каждого параграфа.</w:t>
      </w:r>
    </w:p>
    <w:p w:rsidR="00575598" w:rsidRPr="00733CD2" w:rsidRDefault="00733CD2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  <w:highlight w:val="cyan"/>
        </w:rPr>
      </w:pPr>
      <w:r w:rsidRPr="00733CD2">
        <w:rPr>
          <w:color w:val="000000"/>
          <w:sz w:val="28"/>
          <w:szCs w:val="28"/>
          <w:highlight w:val="cyan"/>
        </w:rPr>
        <w:t>В работе не допускаются исправления</w:t>
      </w:r>
      <w:r w:rsidR="00575598" w:rsidRPr="00733CD2">
        <w:rPr>
          <w:color w:val="000000"/>
          <w:sz w:val="28"/>
          <w:szCs w:val="28"/>
          <w:highlight w:val="cyan"/>
        </w:rPr>
        <w:t>.</w:t>
      </w:r>
      <w:r w:rsidRPr="00733CD2">
        <w:rPr>
          <w:color w:val="000000"/>
          <w:sz w:val="28"/>
          <w:szCs w:val="28"/>
          <w:highlight w:val="cyan"/>
        </w:rPr>
        <w:t xml:space="preserve"> Работа не</w:t>
      </w:r>
      <w:r w:rsidR="004A3CED">
        <w:rPr>
          <w:color w:val="000000"/>
          <w:sz w:val="28"/>
          <w:szCs w:val="28"/>
          <w:highlight w:val="cyan"/>
        </w:rPr>
        <w:t xml:space="preserve"> </w:t>
      </w:r>
      <w:r w:rsidRPr="00733CD2">
        <w:rPr>
          <w:color w:val="000000"/>
          <w:sz w:val="28"/>
          <w:szCs w:val="28"/>
          <w:highlight w:val="cyan"/>
        </w:rPr>
        <w:t>должна содержать орфографических, пунктуационных и стилистических ошибок согласно нормам языка, на котором реализуется образовательная программа.</w:t>
      </w:r>
      <w:r w:rsidR="00575598" w:rsidRPr="00733CD2">
        <w:rPr>
          <w:color w:val="000000"/>
          <w:sz w:val="28"/>
          <w:szCs w:val="28"/>
          <w:highlight w:val="cyan"/>
        </w:rPr>
        <w:t xml:space="preserve"> </w:t>
      </w:r>
    </w:p>
    <w:p w:rsidR="00575598" w:rsidRPr="00575598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</w:rPr>
      </w:pPr>
      <w:r w:rsidRPr="00575598">
        <w:rPr>
          <w:color w:val="000000"/>
          <w:sz w:val="28"/>
          <w:szCs w:val="28"/>
        </w:rPr>
        <w:t xml:space="preserve">Страницы выпускной квалификационной работы должны быть пронумерованы сквозной нумерацией. </w:t>
      </w:r>
      <w:r w:rsidRPr="00575598">
        <w:rPr>
          <w:color w:val="000000"/>
          <w:sz w:val="28"/>
          <w:szCs w:val="28"/>
          <w:highlight w:val="yellow"/>
        </w:rPr>
        <w:t>Первой страницей является титульный лист, он не нумеруется.</w:t>
      </w:r>
      <w:r w:rsidR="00187DB3">
        <w:rPr>
          <w:color w:val="000000"/>
          <w:sz w:val="28"/>
          <w:szCs w:val="28"/>
        </w:rPr>
        <w:t xml:space="preserve"> </w:t>
      </w:r>
      <w:r w:rsidR="00187DB3" w:rsidRPr="00187DB3">
        <w:rPr>
          <w:color w:val="000000"/>
          <w:sz w:val="28"/>
          <w:szCs w:val="28"/>
          <w:highlight w:val="cyan"/>
        </w:rPr>
        <w:t>Приложения и иные части ВКР также нумеруются сквозной нумерацией.</w:t>
      </w:r>
    </w:p>
    <w:p w:rsidR="00575598" w:rsidRPr="00575598" w:rsidRDefault="00575598" w:rsidP="00FD4453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</w:rPr>
      </w:pPr>
      <w:r w:rsidRPr="00575598">
        <w:rPr>
          <w:color w:val="000000"/>
          <w:sz w:val="28"/>
          <w:szCs w:val="28"/>
        </w:rPr>
        <w:t xml:space="preserve">Титульный лист оформляется по установленному образцу. </w:t>
      </w:r>
    </w:p>
    <w:p w:rsidR="00575598" w:rsidRPr="00575598" w:rsidRDefault="00575598" w:rsidP="00FD4453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</w:rPr>
      </w:pPr>
      <w:r w:rsidRPr="00575598">
        <w:rPr>
          <w:color w:val="000000"/>
          <w:sz w:val="28"/>
          <w:szCs w:val="28"/>
        </w:rPr>
        <w:t>После титульного листа помещается оглавление с указанием номеров страниц. Оглавление оформляется по установленному образцу.</w:t>
      </w:r>
    </w:p>
    <w:p w:rsidR="00575598" w:rsidRPr="00575598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</w:rPr>
      </w:pPr>
      <w:r w:rsidRPr="00575598">
        <w:rPr>
          <w:color w:val="000000"/>
          <w:sz w:val="28"/>
          <w:szCs w:val="28"/>
        </w:rPr>
        <w:t>Последняя страница работы подписывается студентом и ставится дата написания.</w:t>
      </w:r>
    </w:p>
    <w:p w:rsidR="00575598" w:rsidRPr="00575598" w:rsidRDefault="00575598" w:rsidP="00575598">
      <w:pPr>
        <w:pStyle w:val="a6"/>
        <w:numPr>
          <w:ilvl w:val="0"/>
          <w:numId w:val="1"/>
        </w:numPr>
        <w:shd w:val="clear" w:color="auto" w:fill="FFFFFF"/>
        <w:ind w:left="0" w:firstLine="720"/>
        <w:jc w:val="both"/>
        <w:rPr>
          <w:sz w:val="28"/>
          <w:szCs w:val="28"/>
          <w:highlight w:val="yellow"/>
        </w:rPr>
      </w:pPr>
      <w:r w:rsidRPr="00575598">
        <w:rPr>
          <w:color w:val="000000"/>
          <w:sz w:val="28"/>
          <w:szCs w:val="28"/>
        </w:rPr>
        <w:t xml:space="preserve">Выпускная квалификационная работа должна быть </w:t>
      </w:r>
      <w:r w:rsidRPr="00575598">
        <w:rPr>
          <w:color w:val="000000"/>
          <w:sz w:val="28"/>
          <w:szCs w:val="28"/>
          <w:highlight w:val="yellow"/>
        </w:rPr>
        <w:t>переплетена в твердый переплет.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1. </w:t>
      </w:r>
      <w:r w:rsidRPr="005953D9">
        <w:rPr>
          <w:b/>
          <w:color w:val="000000"/>
          <w:sz w:val="28"/>
          <w:szCs w:val="28"/>
        </w:rPr>
        <w:t>Правила написания буквенных аббревиатур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В тексте выпускной квалификационной работы, кроме общепринятых буквенных аббревиатур, используются вводимые их авторами буквенные аббревиатуры, сокращённо обозначающие какие-либо понятия из соответствующих областей знания. При этом первое упоминание таких </w:t>
      </w:r>
      <w:r w:rsidRPr="00FC4302">
        <w:rPr>
          <w:color w:val="000000"/>
          <w:sz w:val="28"/>
          <w:szCs w:val="28"/>
        </w:rPr>
        <w:lastRenderedPageBreak/>
        <w:t>аббревиатур указывается в круглых скобках после полного наименования, о дальнейшем они употребляются в тексте без расшифровки.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2. </w:t>
      </w:r>
      <w:r w:rsidRPr="005953D9">
        <w:rPr>
          <w:b/>
          <w:color w:val="000000"/>
          <w:sz w:val="28"/>
          <w:szCs w:val="28"/>
        </w:rPr>
        <w:t>Правила представления формул, написания символов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Формулы обычно располагают отдельными строками посередине листа или внутри текстовых строк. В тексте рекомендуется помещать формулы короткие, простые, не имеющие самостоятельного значения и не пронумерованные. Наиболее важные формулы, а также длинные и громоздкие формулы, содержащие знаки суммирования, произведения, дифференцирования, интегрирования, располагают на отдельных строках. Для экономии места несколько коротких однотипных формул, выделенных из текста, можно помещать на одной строке, а не одну под другой.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Нумеровать следует наиболее важные формулы, на которые имеются ссылки в последующем тексте. Порядковые номера формул обозначают арабскими цифрами в круглых скобках у правого края страницы.</w:t>
      </w:r>
    </w:p>
    <w:p w:rsidR="00575598" w:rsidRDefault="00575598" w:rsidP="00575598">
      <w:pPr>
        <w:shd w:val="clear" w:color="auto" w:fill="FFFFFF"/>
        <w:ind w:firstLine="720"/>
        <w:jc w:val="center"/>
        <w:rPr>
          <w:b/>
          <w:i/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3. </w:t>
      </w:r>
      <w:r w:rsidRPr="005953D9">
        <w:rPr>
          <w:b/>
          <w:color w:val="000000"/>
          <w:sz w:val="28"/>
          <w:szCs w:val="28"/>
        </w:rPr>
        <w:t>Правила оформления таблиц, рисунков, графиков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Таблицы и рисунки должны иметь названия и порядковую нумерацию (например, табл. 1, рис. 3). Нумерация таблиц и рисунков должна быть сквозной для всего текста выпускной квалификационной работы. Порядковый номер таблицы проставляется в правом верхнем углу </w:t>
      </w:r>
      <w:r w:rsidRPr="00575598">
        <w:rPr>
          <w:color w:val="000000"/>
          <w:sz w:val="28"/>
          <w:szCs w:val="28"/>
          <w:highlight w:val="yellow"/>
        </w:rPr>
        <w:t>над</w:t>
      </w:r>
      <w:r w:rsidRPr="00FC4302">
        <w:rPr>
          <w:color w:val="000000"/>
          <w:sz w:val="28"/>
          <w:szCs w:val="28"/>
        </w:rPr>
        <w:t xml:space="preserve"> её названием. В каждой таблице следует указывать единицы измерения показателей и период времени, к которому относятся данные. Если единица измерения в таблице является общей для всех числовых табличных данных, то её приводят в заголовке таблицы после её названия.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Порядковый номер рисунка и его название проставляются </w:t>
      </w:r>
      <w:r w:rsidRPr="00575598">
        <w:rPr>
          <w:color w:val="000000"/>
          <w:sz w:val="28"/>
          <w:szCs w:val="28"/>
          <w:highlight w:val="yellow"/>
        </w:rPr>
        <w:t>под</w:t>
      </w:r>
      <w:r w:rsidRPr="00FC4302">
        <w:rPr>
          <w:color w:val="000000"/>
          <w:sz w:val="28"/>
          <w:szCs w:val="28"/>
        </w:rPr>
        <w:t xml:space="preserve"> рисунком. При построении графиков по осям координат откладываются соответствующие показатели, буквенные обозначения которых выносятся на концы координатных осей, фиксируемые стрелками. При необходимости вдоль координатных осей делаются поясняющие надписи.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При использовании в работе материалов, заимствованных из литературных источников, цитировании различных авторов, необходимо </w:t>
      </w:r>
      <w:r w:rsidRPr="00575598">
        <w:rPr>
          <w:color w:val="000000"/>
          <w:sz w:val="28"/>
          <w:szCs w:val="28"/>
          <w:highlight w:val="yellow"/>
        </w:rPr>
        <w:t>делать соответствующие ссылки</w:t>
      </w:r>
      <w:r w:rsidRPr="00FC4302">
        <w:rPr>
          <w:color w:val="000000"/>
          <w:sz w:val="28"/>
          <w:szCs w:val="28"/>
        </w:rPr>
        <w:t xml:space="preserve">, а в </w:t>
      </w:r>
      <w:r w:rsidRPr="00575598">
        <w:rPr>
          <w:color w:val="000000"/>
          <w:sz w:val="28"/>
          <w:szCs w:val="28"/>
          <w:highlight w:val="yellow"/>
        </w:rPr>
        <w:t>конце работы помещать список использованной литературы</w:t>
      </w:r>
      <w:r w:rsidRPr="00FC4302">
        <w:rPr>
          <w:color w:val="000000"/>
          <w:sz w:val="28"/>
          <w:szCs w:val="28"/>
        </w:rPr>
        <w:t xml:space="preserve">. Не только цитаты, но и произвольное изложение заимствованных из литературы принципиальных положений, включаются в выпускную квалификационную работу со ссылкой на </w:t>
      </w:r>
      <w:r w:rsidRPr="00575598">
        <w:rPr>
          <w:color w:val="000000"/>
          <w:sz w:val="28"/>
          <w:szCs w:val="28"/>
          <w:highlight w:val="yellow"/>
        </w:rPr>
        <w:t>источник</w:t>
      </w:r>
      <w:r w:rsidRPr="00FC4302">
        <w:rPr>
          <w:color w:val="000000"/>
          <w:sz w:val="28"/>
          <w:szCs w:val="28"/>
        </w:rPr>
        <w:t xml:space="preserve">. </w:t>
      </w:r>
    </w:p>
    <w:p w:rsidR="00575598" w:rsidRPr="00575598" w:rsidRDefault="00575598" w:rsidP="00575598">
      <w:pPr>
        <w:shd w:val="clear" w:color="auto" w:fill="FFFFFF"/>
        <w:ind w:firstLine="720"/>
        <w:jc w:val="center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4. </w:t>
      </w:r>
      <w:r w:rsidRPr="005953D9">
        <w:rPr>
          <w:b/>
          <w:color w:val="000000"/>
          <w:sz w:val="28"/>
          <w:szCs w:val="28"/>
        </w:rPr>
        <w:t>Правила оформления списка использованной литературы</w:t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Список использованной литературы должен быть выполнен в соответствии с ГОСТ 7.32.2001 «Система стандартов по информации, </w:t>
      </w:r>
      <w:r w:rsidRPr="00FC4302">
        <w:rPr>
          <w:color w:val="000000"/>
          <w:sz w:val="28"/>
          <w:szCs w:val="28"/>
        </w:rPr>
        <w:lastRenderedPageBreak/>
        <w:t xml:space="preserve">библиотечному и издательскому делу. Отчет о научно-исследовательской работе. Структура и правила оформления» и правилами библиографического описания документов </w:t>
      </w:r>
      <w:r w:rsidR="0081783C" w:rsidRPr="0081783C">
        <w:rPr>
          <w:color w:val="000000"/>
          <w:sz w:val="28"/>
          <w:szCs w:val="28"/>
          <w:highlight w:val="cyan"/>
        </w:rPr>
        <w:t>ГОСТ Р 7.0.5 – 2008 «Библиографическая ссылка»</w:t>
      </w:r>
      <w:r w:rsidRPr="00FC4302">
        <w:rPr>
          <w:color w:val="000000"/>
          <w:sz w:val="28"/>
          <w:szCs w:val="28"/>
        </w:rPr>
        <w:t>.</w:t>
      </w:r>
    </w:p>
    <w:p w:rsidR="00575598" w:rsidRPr="00FC4302" w:rsidRDefault="00575598" w:rsidP="00575598">
      <w:pPr>
        <w:pStyle w:val="a4"/>
        <w:ind w:firstLine="720"/>
        <w:rPr>
          <w:sz w:val="28"/>
          <w:szCs w:val="28"/>
        </w:rPr>
      </w:pPr>
      <w:r w:rsidRPr="00FC4302">
        <w:rPr>
          <w:sz w:val="28"/>
          <w:szCs w:val="28"/>
        </w:rPr>
        <w:t xml:space="preserve">Рекомендуется представлять единый список литературы к работе в целом. Список обязательно должен быть пронумерован. Каждый источник упоминается в списке один раз, вне зависимости от того, как часто на него делается ссылка в тексте работы. </w:t>
      </w:r>
    </w:p>
    <w:p w:rsidR="00575598" w:rsidRPr="00FC4302" w:rsidRDefault="00575598" w:rsidP="00575598">
      <w:pPr>
        <w:pStyle w:val="a4"/>
        <w:ind w:firstLine="720"/>
        <w:rPr>
          <w:sz w:val="28"/>
          <w:szCs w:val="28"/>
        </w:rPr>
      </w:pPr>
      <w:r w:rsidRPr="00FC4302">
        <w:rPr>
          <w:sz w:val="28"/>
          <w:szCs w:val="28"/>
        </w:rPr>
        <w:t>Наиболее удобным является алфавитное расположение материала, так как в этом случае произведения собираются в авторских комплексах. Произведения одного автора расставляются в списке по алфавиту заглавий.</w:t>
      </w:r>
    </w:p>
    <w:p w:rsidR="00575598" w:rsidRPr="00FC4302" w:rsidRDefault="00575598" w:rsidP="00575598">
      <w:pPr>
        <w:pStyle w:val="a4"/>
        <w:ind w:firstLine="720"/>
        <w:rPr>
          <w:sz w:val="28"/>
          <w:szCs w:val="28"/>
        </w:rPr>
      </w:pPr>
      <w:r w:rsidRPr="00FC4302">
        <w:rPr>
          <w:sz w:val="28"/>
          <w:szCs w:val="28"/>
        </w:rPr>
        <w:t xml:space="preserve">Официальные документы ставятся в начале списка в определенном порядке: Конституции; Кодексы; Законы; Указы Президента; Постановление Правительства; другие нормативные акты (письма, приказы и т.д.). Внутри каждой группы документы располагаются в хронологическом порядке. </w:t>
      </w:r>
    </w:p>
    <w:p w:rsidR="00575598" w:rsidRPr="00FC4302" w:rsidRDefault="00575598" w:rsidP="00575598">
      <w:pPr>
        <w:pStyle w:val="a4"/>
        <w:ind w:firstLine="720"/>
        <w:rPr>
          <w:sz w:val="28"/>
          <w:szCs w:val="28"/>
        </w:rPr>
      </w:pPr>
      <w:r w:rsidRPr="00FC4302">
        <w:rPr>
          <w:sz w:val="28"/>
          <w:szCs w:val="28"/>
        </w:rPr>
        <w:t>Литература на иностранных языках ставится в конце списка после литературы на русском языке, образуя дополнительный алфавитный ряд.</w:t>
      </w:r>
    </w:p>
    <w:p w:rsidR="00575598" w:rsidRPr="00FC4302" w:rsidRDefault="00575598" w:rsidP="00575598">
      <w:pPr>
        <w:pStyle w:val="a4"/>
        <w:ind w:firstLine="720"/>
        <w:rPr>
          <w:b/>
          <w:sz w:val="28"/>
          <w:szCs w:val="28"/>
        </w:rPr>
      </w:pPr>
      <w:r w:rsidRPr="00FC4302">
        <w:rPr>
          <w:sz w:val="28"/>
          <w:szCs w:val="28"/>
        </w:rPr>
        <w:tab/>
        <w:t>Для каждого документа предусмотрены следующие элементы библиографической характеристики: фамилия автора, инициалы; название; подзаголовочные сведения (учебник, учебное пособие, словарь и т. д.); выходные сведения (место издания, издательство, год издания); количественная характеристика (общее количество страниц в книге).</w:t>
      </w:r>
    </w:p>
    <w:p w:rsidR="00575598" w:rsidRPr="00FC4302" w:rsidRDefault="00575598" w:rsidP="00575598">
      <w:pPr>
        <w:ind w:firstLine="720"/>
        <w:jc w:val="center"/>
        <w:rPr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i/>
          <w:color w:val="000000"/>
          <w:sz w:val="28"/>
          <w:szCs w:val="28"/>
        </w:rPr>
        <w:t>Пример оформления списка использованной литературы:</w:t>
      </w:r>
    </w:p>
    <w:p w:rsidR="00575598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  <w:u w:val="single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  <w:u w:val="single"/>
        </w:rPr>
        <w:t>Монографии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proofErr w:type="spellStart"/>
      <w:r w:rsidRPr="00FC4302">
        <w:rPr>
          <w:color w:val="000000"/>
          <w:sz w:val="28"/>
          <w:szCs w:val="28"/>
        </w:rPr>
        <w:t>Атаманчук</w:t>
      </w:r>
      <w:proofErr w:type="spellEnd"/>
      <w:r w:rsidRPr="00FC4302">
        <w:rPr>
          <w:color w:val="000000"/>
          <w:sz w:val="28"/>
          <w:szCs w:val="28"/>
        </w:rPr>
        <w:t xml:space="preserve">, Г.В. Сущность государственной службы: История, теория, закон, практика / Г.В. </w:t>
      </w:r>
      <w:proofErr w:type="spellStart"/>
      <w:r w:rsidRPr="00FC4302">
        <w:rPr>
          <w:color w:val="000000"/>
          <w:sz w:val="28"/>
          <w:szCs w:val="28"/>
        </w:rPr>
        <w:t>Атаманчук</w:t>
      </w:r>
      <w:proofErr w:type="spellEnd"/>
      <w:r w:rsidRPr="00FC4302">
        <w:rPr>
          <w:color w:val="000000"/>
          <w:sz w:val="28"/>
          <w:szCs w:val="28"/>
        </w:rPr>
        <w:t>. – М.: РАГС, 2003. – 268 с.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smartTag w:uri="urn:schemas-microsoft-com:office:smarttags" w:element="City">
        <w:smartTag w:uri="urn:schemas-microsoft-com:office:smarttags" w:element="place">
          <w:r w:rsidRPr="00FC4302">
            <w:rPr>
              <w:color w:val="000000"/>
              <w:sz w:val="28"/>
              <w:szCs w:val="28"/>
              <w:lang w:val="en-US"/>
            </w:rPr>
            <w:t>Holland</w:t>
          </w:r>
        </w:smartTag>
      </w:smartTag>
      <w:r w:rsidRPr="00FC4302">
        <w:rPr>
          <w:color w:val="000000"/>
          <w:sz w:val="28"/>
          <w:szCs w:val="28"/>
          <w:lang w:val="en-US"/>
        </w:rPr>
        <w:t xml:space="preserve">, John H.; </w:t>
      </w:r>
      <w:proofErr w:type="spellStart"/>
      <w:r w:rsidRPr="00FC4302">
        <w:rPr>
          <w:color w:val="000000"/>
          <w:sz w:val="28"/>
          <w:szCs w:val="28"/>
          <w:lang w:val="en-US"/>
        </w:rPr>
        <w:t>Holyoak</w:t>
      </w:r>
      <w:proofErr w:type="spellEnd"/>
      <w:r w:rsidRPr="00FC4302">
        <w:rPr>
          <w:color w:val="000000"/>
          <w:sz w:val="28"/>
          <w:szCs w:val="28"/>
          <w:lang w:val="en-US"/>
        </w:rPr>
        <w:t xml:space="preserve">, Keith J.; </w:t>
      </w:r>
      <w:proofErr w:type="spellStart"/>
      <w:r w:rsidRPr="00FC4302">
        <w:rPr>
          <w:color w:val="000000"/>
          <w:sz w:val="28"/>
          <w:szCs w:val="28"/>
          <w:lang w:val="en-US"/>
        </w:rPr>
        <w:t>Nisbett</w:t>
      </w:r>
      <w:proofErr w:type="spellEnd"/>
      <w:r w:rsidRPr="00FC4302">
        <w:rPr>
          <w:color w:val="000000"/>
          <w:sz w:val="28"/>
          <w:szCs w:val="28"/>
          <w:lang w:val="en-US"/>
        </w:rPr>
        <w:t xml:space="preserve">, Richard E. and </w:t>
      </w:r>
      <w:proofErr w:type="spellStart"/>
      <w:r w:rsidRPr="00FC4302">
        <w:rPr>
          <w:color w:val="000000"/>
          <w:sz w:val="28"/>
          <w:szCs w:val="28"/>
          <w:lang w:val="en-US"/>
        </w:rPr>
        <w:t>Thagard</w:t>
      </w:r>
      <w:proofErr w:type="spellEnd"/>
      <w:r w:rsidRPr="00FC4302">
        <w:rPr>
          <w:color w:val="000000"/>
          <w:sz w:val="28"/>
          <w:szCs w:val="28"/>
          <w:lang w:val="en-US"/>
        </w:rPr>
        <w:t xml:space="preserve">, Paul R. Induction: process of inference, learning and discovery. </w:t>
      </w:r>
      <w:smartTag w:uri="urn:schemas-microsoft-com:office:smarttags" w:element="place">
        <w:smartTag w:uri="urn:schemas-microsoft-com:office:smarttags" w:element="City">
          <w:r w:rsidRPr="00FC4302">
            <w:rPr>
              <w:color w:val="000000"/>
              <w:sz w:val="28"/>
              <w:szCs w:val="28"/>
              <w:lang w:val="en-US"/>
            </w:rPr>
            <w:t>Cambridge</w:t>
          </w:r>
        </w:smartTag>
        <w:r w:rsidRPr="00FC4302">
          <w:rPr>
            <w:color w:val="000000"/>
            <w:sz w:val="28"/>
            <w:szCs w:val="28"/>
          </w:rPr>
          <w:t xml:space="preserve">, </w:t>
        </w:r>
        <w:smartTag w:uri="urn:schemas-microsoft-com:office:smarttags" w:element="State">
          <w:r w:rsidRPr="00FC4302">
            <w:rPr>
              <w:color w:val="000000"/>
              <w:sz w:val="28"/>
              <w:szCs w:val="28"/>
              <w:lang w:val="en-US"/>
            </w:rPr>
            <w:t>MA</w:t>
          </w:r>
        </w:smartTag>
      </w:smartTag>
      <w:r w:rsidRPr="00FC4302">
        <w:rPr>
          <w:color w:val="000000"/>
          <w:sz w:val="28"/>
          <w:szCs w:val="28"/>
        </w:rPr>
        <w:t xml:space="preserve">: </w:t>
      </w:r>
      <w:r w:rsidRPr="00FC4302">
        <w:rPr>
          <w:color w:val="000000"/>
          <w:sz w:val="28"/>
          <w:szCs w:val="28"/>
          <w:lang w:val="en-US"/>
        </w:rPr>
        <w:t>MIT</w:t>
      </w:r>
      <w:r w:rsidRPr="00FC4302">
        <w:rPr>
          <w:color w:val="000000"/>
          <w:sz w:val="28"/>
          <w:szCs w:val="28"/>
        </w:rPr>
        <w:t xml:space="preserve"> </w:t>
      </w:r>
      <w:r w:rsidRPr="00FC4302">
        <w:rPr>
          <w:color w:val="000000"/>
          <w:sz w:val="28"/>
          <w:szCs w:val="28"/>
          <w:lang w:val="en-US"/>
        </w:rPr>
        <w:t>Press</w:t>
      </w:r>
      <w:r w:rsidRPr="00FC4302">
        <w:rPr>
          <w:color w:val="000000"/>
          <w:sz w:val="28"/>
          <w:szCs w:val="28"/>
        </w:rPr>
        <w:t>, 1986. – 302 р.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:rsidR="00575598" w:rsidRPr="00FC4302" w:rsidRDefault="00575598" w:rsidP="00575598">
      <w:pPr>
        <w:pStyle w:val="2"/>
        <w:rPr>
          <w:sz w:val="28"/>
          <w:szCs w:val="28"/>
        </w:rPr>
      </w:pPr>
      <w:r w:rsidRPr="00FC4302">
        <w:rPr>
          <w:sz w:val="28"/>
          <w:szCs w:val="28"/>
        </w:rPr>
        <w:t>Учебники и учебные пособия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>Экономика предприятия: учеб. пособие / Е. А. </w:t>
      </w:r>
      <w:proofErr w:type="spellStart"/>
      <w:r w:rsidRPr="00FC4302">
        <w:rPr>
          <w:color w:val="000000"/>
          <w:sz w:val="28"/>
          <w:szCs w:val="28"/>
        </w:rPr>
        <w:t>Соломенникова</w:t>
      </w:r>
      <w:proofErr w:type="spellEnd"/>
      <w:r w:rsidRPr="00FC4302">
        <w:rPr>
          <w:color w:val="000000"/>
          <w:sz w:val="28"/>
          <w:szCs w:val="28"/>
        </w:rPr>
        <w:t>, В. В. Гурин, Е. А. Прищенко, И. Б. Дзюбенко, Н. Н. </w:t>
      </w:r>
      <w:proofErr w:type="spellStart"/>
      <w:r w:rsidRPr="00FC4302">
        <w:rPr>
          <w:color w:val="000000"/>
          <w:sz w:val="28"/>
          <w:szCs w:val="28"/>
        </w:rPr>
        <w:t>Кулабухова</w:t>
      </w:r>
      <w:proofErr w:type="spellEnd"/>
      <w:r w:rsidRPr="00FC4302">
        <w:rPr>
          <w:color w:val="000000"/>
          <w:sz w:val="28"/>
          <w:szCs w:val="28"/>
        </w:rPr>
        <w:t xml:space="preserve"> – Новосибирск: НГУ, 2002. – 243 с.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>Агафонова, Н. Н. Гражданское право: учеб</w:t>
      </w:r>
      <w:proofErr w:type="gramStart"/>
      <w:r w:rsidRPr="00FC4302">
        <w:rPr>
          <w:color w:val="000000"/>
          <w:sz w:val="28"/>
          <w:szCs w:val="28"/>
        </w:rPr>
        <w:t>.</w:t>
      </w:r>
      <w:proofErr w:type="gramEnd"/>
      <w:r w:rsidRPr="00FC4302">
        <w:rPr>
          <w:color w:val="000000"/>
          <w:sz w:val="28"/>
          <w:szCs w:val="28"/>
        </w:rPr>
        <w:t xml:space="preserve"> </w:t>
      </w:r>
      <w:proofErr w:type="gramStart"/>
      <w:r w:rsidRPr="00FC4302">
        <w:rPr>
          <w:color w:val="000000"/>
          <w:sz w:val="28"/>
          <w:szCs w:val="28"/>
        </w:rPr>
        <w:t>п</w:t>
      </w:r>
      <w:proofErr w:type="gramEnd"/>
      <w:r w:rsidRPr="00FC4302">
        <w:rPr>
          <w:color w:val="000000"/>
          <w:sz w:val="28"/>
          <w:szCs w:val="28"/>
        </w:rPr>
        <w:t xml:space="preserve">особие для вузов / Н. Н. Агафонова, Т. В. Богачева, Л. И. Глушкова; под общ. ред. А. Г. </w:t>
      </w:r>
      <w:proofErr w:type="spellStart"/>
      <w:r w:rsidRPr="00FC4302">
        <w:rPr>
          <w:color w:val="000000"/>
          <w:sz w:val="28"/>
          <w:szCs w:val="28"/>
        </w:rPr>
        <w:t>Калпина</w:t>
      </w:r>
      <w:proofErr w:type="spellEnd"/>
      <w:r w:rsidRPr="00FC4302">
        <w:rPr>
          <w:color w:val="000000"/>
          <w:sz w:val="28"/>
          <w:szCs w:val="28"/>
        </w:rPr>
        <w:t xml:space="preserve">; изд. 2-е, </w:t>
      </w:r>
      <w:proofErr w:type="spellStart"/>
      <w:r w:rsidRPr="00FC4302">
        <w:rPr>
          <w:color w:val="000000"/>
          <w:sz w:val="28"/>
          <w:szCs w:val="28"/>
        </w:rPr>
        <w:t>перераб</w:t>
      </w:r>
      <w:proofErr w:type="spellEnd"/>
      <w:r w:rsidRPr="00FC4302">
        <w:rPr>
          <w:color w:val="000000"/>
          <w:sz w:val="28"/>
          <w:szCs w:val="28"/>
        </w:rPr>
        <w:t>. и доп. – М.: Юрист, 2002. – 542 с.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  <w:lang w:val="en-US"/>
        </w:rPr>
        <w:t xml:space="preserve">Macroeconomics. A European Text. Michael </w:t>
      </w:r>
      <w:proofErr w:type="spellStart"/>
      <w:r w:rsidRPr="00FC4302">
        <w:rPr>
          <w:color w:val="000000"/>
          <w:sz w:val="28"/>
          <w:szCs w:val="28"/>
          <w:lang w:val="en-US"/>
        </w:rPr>
        <w:t>Burda</w:t>
      </w:r>
      <w:proofErr w:type="spellEnd"/>
      <w:r w:rsidRPr="00FC4302">
        <w:rPr>
          <w:color w:val="000000"/>
          <w:sz w:val="28"/>
          <w:szCs w:val="28"/>
          <w:lang w:val="en-US"/>
        </w:rPr>
        <w:t xml:space="preserve">, Charles </w:t>
      </w:r>
      <w:proofErr w:type="spellStart"/>
      <w:r w:rsidRPr="00FC4302">
        <w:rPr>
          <w:color w:val="000000"/>
          <w:sz w:val="28"/>
          <w:szCs w:val="28"/>
          <w:lang w:val="en-US"/>
        </w:rPr>
        <w:t>Wyplosz</w:t>
      </w:r>
      <w:proofErr w:type="spellEnd"/>
      <w:r w:rsidRPr="00FC4302">
        <w:rPr>
          <w:color w:val="000000"/>
          <w:sz w:val="28"/>
          <w:szCs w:val="28"/>
          <w:lang w:val="en-US"/>
        </w:rPr>
        <w:t xml:space="preserve">. </w:t>
      </w:r>
      <w:smartTag w:uri="urn:schemas-microsoft-com:office:smarttags" w:element="place">
        <w:smartTag w:uri="urn:schemas-microsoft-com:office:smarttags" w:element="PlaceName">
          <w:r w:rsidRPr="00FC4302">
            <w:rPr>
              <w:color w:val="000000"/>
              <w:sz w:val="28"/>
              <w:szCs w:val="28"/>
              <w:lang w:val="en-US"/>
            </w:rPr>
            <w:t>Oxford</w:t>
          </w:r>
        </w:smartTag>
        <w:r w:rsidRPr="00FC4302">
          <w:rPr>
            <w:color w:val="000000"/>
            <w:sz w:val="28"/>
            <w:szCs w:val="28"/>
          </w:rPr>
          <w:t xml:space="preserve"> </w:t>
        </w:r>
        <w:smartTag w:uri="urn:schemas-microsoft-com:office:smarttags" w:element="PlaceType">
          <w:r w:rsidRPr="00FC4302">
            <w:rPr>
              <w:color w:val="000000"/>
              <w:sz w:val="28"/>
              <w:szCs w:val="28"/>
              <w:lang w:val="en-US"/>
            </w:rPr>
            <w:t>University</w:t>
          </w:r>
        </w:smartTag>
      </w:smartTag>
      <w:r w:rsidRPr="00FC4302">
        <w:rPr>
          <w:color w:val="000000"/>
          <w:sz w:val="28"/>
          <w:szCs w:val="28"/>
        </w:rPr>
        <w:t xml:space="preserve"> </w:t>
      </w:r>
      <w:r w:rsidRPr="00FC4302">
        <w:rPr>
          <w:color w:val="000000"/>
          <w:sz w:val="28"/>
          <w:szCs w:val="28"/>
          <w:lang w:val="en-US"/>
        </w:rPr>
        <w:t>Press</w:t>
      </w:r>
      <w:r w:rsidRPr="00FC4302">
        <w:rPr>
          <w:color w:val="000000"/>
          <w:sz w:val="28"/>
          <w:szCs w:val="28"/>
        </w:rPr>
        <w:t xml:space="preserve">. 1993. – 486 </w:t>
      </w:r>
      <w:r w:rsidRPr="00FC4302">
        <w:rPr>
          <w:color w:val="000000"/>
          <w:sz w:val="28"/>
          <w:szCs w:val="28"/>
          <w:lang w:val="en-US"/>
        </w:rPr>
        <w:t>p</w:t>
      </w:r>
      <w:r w:rsidRPr="00FC4302">
        <w:rPr>
          <w:color w:val="000000"/>
          <w:sz w:val="28"/>
          <w:szCs w:val="28"/>
        </w:rPr>
        <w:t>.</w:t>
      </w:r>
    </w:p>
    <w:p w:rsidR="00575598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  <w:u w:val="single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  <w:u w:val="single"/>
        </w:rPr>
        <w:t>Периодические издания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>Кузнецов, Е. Механизм запуска инновационного роста в России // Вопросы экономики. – 2003. – № 3. – С. 19-32.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  <w:lang w:val="en-US"/>
        </w:rPr>
      </w:pPr>
      <w:r w:rsidRPr="00FC4302">
        <w:rPr>
          <w:color w:val="000000"/>
          <w:sz w:val="28"/>
          <w:szCs w:val="28"/>
          <w:lang w:val="en-US"/>
        </w:rPr>
        <w:lastRenderedPageBreak/>
        <w:t>Hahn, Frank. The Next Hundred Years. Economic Journal, January, 1991, 101 (404) – pp. 47-50.</w:t>
      </w:r>
    </w:p>
    <w:p w:rsidR="00575598" w:rsidRPr="0081783C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  <w:u w:val="single"/>
          <w:lang w:val="en-US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  <w:lang w:val="en-US"/>
        </w:rPr>
      </w:pPr>
      <w:r w:rsidRPr="00FC4302">
        <w:rPr>
          <w:color w:val="000000"/>
          <w:sz w:val="28"/>
          <w:szCs w:val="28"/>
          <w:u w:val="single"/>
        </w:rPr>
        <w:t>Электронные</w:t>
      </w:r>
      <w:r w:rsidRPr="00FC4302">
        <w:rPr>
          <w:color w:val="000000"/>
          <w:sz w:val="28"/>
          <w:szCs w:val="28"/>
          <w:u w:val="single"/>
          <w:lang w:val="en-US"/>
        </w:rPr>
        <w:t xml:space="preserve"> </w:t>
      </w:r>
      <w:r w:rsidRPr="00FC4302">
        <w:rPr>
          <w:color w:val="000000"/>
          <w:sz w:val="28"/>
          <w:szCs w:val="28"/>
          <w:u w:val="single"/>
        </w:rPr>
        <w:t>ресурсы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  <w:lang w:val="en-US"/>
        </w:rPr>
      </w:pPr>
      <w:proofErr w:type="spellStart"/>
      <w:r w:rsidRPr="00FC4302">
        <w:rPr>
          <w:color w:val="000000"/>
          <w:sz w:val="28"/>
          <w:szCs w:val="28"/>
          <w:lang w:val="en-US"/>
        </w:rPr>
        <w:t>Statsoft</w:t>
      </w:r>
      <w:proofErr w:type="spellEnd"/>
      <w:r w:rsidRPr="00FC4302">
        <w:rPr>
          <w:color w:val="000000"/>
          <w:sz w:val="28"/>
          <w:szCs w:val="28"/>
        </w:rPr>
        <w:t xml:space="preserve">, </w:t>
      </w:r>
      <w:proofErr w:type="spellStart"/>
      <w:r w:rsidRPr="00FC4302">
        <w:rPr>
          <w:color w:val="000000"/>
          <w:sz w:val="28"/>
          <w:szCs w:val="28"/>
          <w:lang w:val="en-US"/>
        </w:rPr>
        <w:t>Inc</w:t>
      </w:r>
      <w:proofErr w:type="spellEnd"/>
      <w:proofErr w:type="gramStart"/>
      <w:r w:rsidRPr="00FC4302">
        <w:rPr>
          <w:color w:val="000000"/>
          <w:sz w:val="28"/>
          <w:szCs w:val="28"/>
        </w:rPr>
        <w:t>.(</w:t>
      </w:r>
      <w:proofErr w:type="gramEnd"/>
      <w:r w:rsidRPr="00FC4302">
        <w:rPr>
          <w:color w:val="000000"/>
          <w:sz w:val="28"/>
          <w:szCs w:val="28"/>
        </w:rPr>
        <w:t>1999). Электронный учебник по статистике. Москва</w:t>
      </w:r>
      <w:r w:rsidRPr="00FC4302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FC4302">
        <w:rPr>
          <w:color w:val="000000"/>
          <w:sz w:val="28"/>
          <w:szCs w:val="28"/>
          <w:lang w:val="en-US"/>
        </w:rPr>
        <w:t>Statsoft</w:t>
      </w:r>
      <w:proofErr w:type="spellEnd"/>
      <w:r w:rsidRPr="00FC4302">
        <w:rPr>
          <w:color w:val="000000"/>
          <w:sz w:val="28"/>
          <w:szCs w:val="28"/>
          <w:lang w:val="en-US"/>
        </w:rPr>
        <w:t>. Web: http://www.statsoft.ru/home/texlbook.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sz w:val="28"/>
          <w:szCs w:val="28"/>
        </w:rPr>
        <w:t xml:space="preserve">Художественная энциклопедия зарубежного классического искусства. – Электрон. текстовые, граф., </w:t>
      </w:r>
      <w:proofErr w:type="spellStart"/>
      <w:r w:rsidRPr="00FC4302">
        <w:rPr>
          <w:sz w:val="28"/>
          <w:szCs w:val="28"/>
        </w:rPr>
        <w:t>зв</w:t>
      </w:r>
      <w:proofErr w:type="spellEnd"/>
      <w:r w:rsidRPr="00FC4302">
        <w:rPr>
          <w:sz w:val="28"/>
          <w:szCs w:val="28"/>
        </w:rPr>
        <w:t>. дан</w:t>
      </w:r>
      <w:proofErr w:type="gramStart"/>
      <w:r w:rsidRPr="00FC4302">
        <w:rPr>
          <w:sz w:val="28"/>
          <w:szCs w:val="28"/>
        </w:rPr>
        <w:t>.</w:t>
      </w:r>
      <w:proofErr w:type="gramEnd"/>
      <w:r w:rsidRPr="00FC4302">
        <w:rPr>
          <w:sz w:val="28"/>
          <w:szCs w:val="28"/>
        </w:rPr>
        <w:t xml:space="preserve"> </w:t>
      </w:r>
      <w:proofErr w:type="gramStart"/>
      <w:r w:rsidRPr="00FC4302">
        <w:rPr>
          <w:sz w:val="28"/>
          <w:szCs w:val="28"/>
        </w:rPr>
        <w:t>и</w:t>
      </w:r>
      <w:proofErr w:type="gramEnd"/>
      <w:r w:rsidRPr="00FC4302">
        <w:rPr>
          <w:sz w:val="28"/>
          <w:szCs w:val="28"/>
        </w:rPr>
        <w:t xml:space="preserve"> прикладная </w:t>
      </w:r>
      <w:proofErr w:type="spellStart"/>
      <w:r w:rsidRPr="00FC4302">
        <w:rPr>
          <w:sz w:val="28"/>
          <w:szCs w:val="28"/>
        </w:rPr>
        <w:t>прогр</w:t>
      </w:r>
      <w:proofErr w:type="spellEnd"/>
      <w:r w:rsidRPr="00FC4302">
        <w:rPr>
          <w:sz w:val="28"/>
          <w:szCs w:val="28"/>
        </w:rPr>
        <w:t xml:space="preserve">. (546 Мб). – М.: Большая Рос. </w:t>
      </w:r>
      <w:proofErr w:type="spellStart"/>
      <w:r w:rsidRPr="00FC4302">
        <w:rPr>
          <w:sz w:val="28"/>
          <w:szCs w:val="28"/>
        </w:rPr>
        <w:t>энцикл</w:t>
      </w:r>
      <w:proofErr w:type="spellEnd"/>
      <w:r w:rsidRPr="00FC4302">
        <w:rPr>
          <w:sz w:val="28"/>
          <w:szCs w:val="28"/>
        </w:rPr>
        <w:t>. [и др.], 1996. – 1 электрон. опт. диск (</w:t>
      </w:r>
      <w:r w:rsidRPr="00FC4302">
        <w:rPr>
          <w:sz w:val="28"/>
          <w:szCs w:val="28"/>
          <w:lang w:val="en-US"/>
        </w:rPr>
        <w:t>CD</w:t>
      </w:r>
      <w:r w:rsidRPr="00FC4302">
        <w:rPr>
          <w:sz w:val="28"/>
          <w:szCs w:val="28"/>
        </w:rPr>
        <w:t>-</w:t>
      </w:r>
      <w:r w:rsidRPr="00FC4302">
        <w:rPr>
          <w:sz w:val="28"/>
          <w:szCs w:val="28"/>
          <w:lang w:val="en-US"/>
        </w:rPr>
        <w:t>ROM</w:t>
      </w:r>
      <w:r w:rsidRPr="00FC4302">
        <w:rPr>
          <w:sz w:val="28"/>
          <w:szCs w:val="28"/>
        </w:rPr>
        <w:t xml:space="preserve">): </w:t>
      </w:r>
      <w:proofErr w:type="spellStart"/>
      <w:r w:rsidRPr="00FC4302">
        <w:rPr>
          <w:sz w:val="28"/>
          <w:szCs w:val="28"/>
        </w:rPr>
        <w:t>зв</w:t>
      </w:r>
      <w:proofErr w:type="spellEnd"/>
      <w:r w:rsidRPr="00FC4302">
        <w:rPr>
          <w:sz w:val="28"/>
          <w:szCs w:val="28"/>
        </w:rPr>
        <w:t xml:space="preserve">., </w:t>
      </w:r>
      <w:proofErr w:type="spellStart"/>
      <w:r w:rsidRPr="00FC4302">
        <w:rPr>
          <w:sz w:val="28"/>
          <w:szCs w:val="28"/>
        </w:rPr>
        <w:t>цв</w:t>
      </w:r>
      <w:proofErr w:type="spellEnd"/>
      <w:r w:rsidRPr="00FC4302">
        <w:rPr>
          <w:sz w:val="28"/>
          <w:szCs w:val="28"/>
        </w:rPr>
        <w:t xml:space="preserve">.; </w:t>
      </w:r>
      <w:smartTag w:uri="urn:schemas-microsoft-com:office:smarttags" w:element="metricconverter">
        <w:smartTagPr>
          <w:attr w:name="ProductID" w:val="12 см"/>
        </w:smartTagPr>
        <w:r w:rsidRPr="00FC4302">
          <w:rPr>
            <w:sz w:val="28"/>
            <w:szCs w:val="28"/>
          </w:rPr>
          <w:t>12 см</w:t>
        </w:r>
      </w:smartTag>
      <w:r w:rsidRPr="00FC4302">
        <w:rPr>
          <w:sz w:val="28"/>
          <w:szCs w:val="28"/>
        </w:rPr>
        <w:t xml:space="preserve"> + рук. пользователя (</w:t>
      </w:r>
      <w:smartTag w:uri="urn:schemas-microsoft-com:office:smarttags" w:element="metricconverter">
        <w:smartTagPr>
          <w:attr w:name="ProductID" w:val="1 л"/>
        </w:smartTagPr>
        <w:r w:rsidRPr="00FC4302">
          <w:rPr>
            <w:sz w:val="28"/>
            <w:szCs w:val="28"/>
          </w:rPr>
          <w:t>1 л</w:t>
        </w:r>
      </w:smartTag>
      <w:r w:rsidRPr="00FC4302">
        <w:rPr>
          <w:sz w:val="28"/>
          <w:szCs w:val="28"/>
        </w:rPr>
        <w:t>.) + открытка (</w:t>
      </w:r>
      <w:smartTag w:uri="urn:schemas-microsoft-com:office:smarttags" w:element="metricconverter">
        <w:smartTagPr>
          <w:attr w:name="ProductID" w:val="1 л"/>
        </w:smartTagPr>
        <w:r w:rsidRPr="00FC4302">
          <w:rPr>
            <w:sz w:val="28"/>
            <w:szCs w:val="28"/>
          </w:rPr>
          <w:t>1 л</w:t>
        </w:r>
      </w:smartTag>
      <w:r w:rsidRPr="00FC4302">
        <w:rPr>
          <w:sz w:val="28"/>
          <w:szCs w:val="28"/>
        </w:rPr>
        <w:t xml:space="preserve">.). – (Интерактивный мир). – Систем. требования: ПК 486 или выше; 8 Мб ОЗУ; </w:t>
      </w:r>
      <w:r w:rsidRPr="00FC4302">
        <w:rPr>
          <w:sz w:val="28"/>
          <w:szCs w:val="28"/>
          <w:lang w:val="en-US"/>
        </w:rPr>
        <w:t>Windows </w:t>
      </w:r>
      <w:r w:rsidRPr="00FC4302">
        <w:rPr>
          <w:sz w:val="28"/>
          <w:szCs w:val="28"/>
        </w:rPr>
        <w:t xml:space="preserve">95 или выше; </w:t>
      </w:r>
      <w:r w:rsidRPr="00FC4302">
        <w:rPr>
          <w:sz w:val="28"/>
          <w:szCs w:val="28"/>
          <w:lang w:val="en-US"/>
        </w:rPr>
        <w:t>SVGA</w:t>
      </w:r>
      <w:r w:rsidRPr="00FC4302">
        <w:rPr>
          <w:sz w:val="28"/>
          <w:szCs w:val="28"/>
        </w:rPr>
        <w:t xml:space="preserve"> 32768 и более </w:t>
      </w:r>
      <w:proofErr w:type="spellStart"/>
      <w:r w:rsidRPr="00FC4302">
        <w:rPr>
          <w:sz w:val="28"/>
          <w:szCs w:val="28"/>
        </w:rPr>
        <w:t>цв</w:t>
      </w:r>
      <w:proofErr w:type="spellEnd"/>
      <w:r w:rsidRPr="00FC4302">
        <w:rPr>
          <w:sz w:val="28"/>
          <w:szCs w:val="28"/>
        </w:rPr>
        <w:t xml:space="preserve">.; 640х480; 4х </w:t>
      </w:r>
      <w:r w:rsidRPr="00FC4302">
        <w:rPr>
          <w:sz w:val="28"/>
          <w:szCs w:val="28"/>
          <w:lang w:val="en-US"/>
        </w:rPr>
        <w:t>CD</w:t>
      </w:r>
      <w:r w:rsidRPr="00FC4302">
        <w:rPr>
          <w:sz w:val="28"/>
          <w:szCs w:val="28"/>
        </w:rPr>
        <w:t>-</w:t>
      </w:r>
      <w:r w:rsidRPr="00FC4302">
        <w:rPr>
          <w:sz w:val="28"/>
          <w:szCs w:val="28"/>
          <w:lang w:val="en-US"/>
        </w:rPr>
        <w:t>ROM</w:t>
      </w:r>
      <w:r w:rsidRPr="00FC4302">
        <w:rPr>
          <w:sz w:val="28"/>
          <w:szCs w:val="28"/>
        </w:rPr>
        <w:t xml:space="preserve"> дисковод; 16-бит. </w:t>
      </w:r>
      <w:proofErr w:type="spellStart"/>
      <w:r w:rsidRPr="00FC4302">
        <w:rPr>
          <w:sz w:val="28"/>
          <w:szCs w:val="28"/>
        </w:rPr>
        <w:t>зв</w:t>
      </w:r>
      <w:proofErr w:type="spellEnd"/>
      <w:r w:rsidRPr="00FC4302">
        <w:rPr>
          <w:sz w:val="28"/>
          <w:szCs w:val="28"/>
        </w:rPr>
        <w:t xml:space="preserve">. карта; мышь. – </w:t>
      </w:r>
      <w:proofErr w:type="spellStart"/>
      <w:r w:rsidRPr="00FC4302">
        <w:rPr>
          <w:sz w:val="28"/>
          <w:szCs w:val="28"/>
        </w:rPr>
        <w:t>Загл</w:t>
      </w:r>
      <w:proofErr w:type="spellEnd"/>
      <w:r w:rsidRPr="00FC4302">
        <w:rPr>
          <w:sz w:val="28"/>
          <w:szCs w:val="28"/>
        </w:rPr>
        <w:t xml:space="preserve">. с экрана. – Диск и </w:t>
      </w:r>
      <w:proofErr w:type="spellStart"/>
      <w:r w:rsidRPr="00FC4302">
        <w:rPr>
          <w:sz w:val="28"/>
          <w:szCs w:val="28"/>
        </w:rPr>
        <w:t>сопровод</w:t>
      </w:r>
      <w:proofErr w:type="spellEnd"/>
      <w:r w:rsidRPr="00FC4302">
        <w:rPr>
          <w:sz w:val="28"/>
          <w:szCs w:val="28"/>
        </w:rPr>
        <w:t>. материал помещены в контейнер 20х14 см.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5. </w:t>
      </w:r>
      <w:r w:rsidRPr="005953D9">
        <w:rPr>
          <w:b/>
          <w:color w:val="000000"/>
          <w:sz w:val="28"/>
          <w:szCs w:val="28"/>
        </w:rPr>
        <w:t>Правила оформления ссылок на использованные литературные</w:t>
      </w:r>
      <w:r w:rsidRPr="005953D9">
        <w:rPr>
          <w:b/>
          <w:sz w:val="28"/>
          <w:szCs w:val="28"/>
        </w:rPr>
        <w:t xml:space="preserve"> </w:t>
      </w:r>
      <w:r w:rsidRPr="005953D9">
        <w:rPr>
          <w:b/>
          <w:color w:val="000000"/>
          <w:sz w:val="28"/>
          <w:szCs w:val="28"/>
        </w:rPr>
        <w:t>источники</w:t>
      </w:r>
    </w:p>
    <w:p w:rsidR="00575598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Цитаты (выдержки) из источников и литературы используются в тех случаях, когда свою мысль хотят подтвердить точной выдержкой по определенному вопросу. Цитаты должны быть текстуально точными и заключены в кавычки. Если в цитату берется часть текста, т.е. не с начала фразы или с пропусками внутри цитируемой части, то место пропуска обозначается отточиями (тремя точками). В тексте необходимо указать источник приводимых цитат. Как правило, ссылки на источник делаются под чертой, внизу страницы (сноска). Если мысль из какого-нибудь источника излагается своими словами, то сноска должна иметь вид: «См.:» («смотри»), а затем выходные данные произведения или документа. Если на странице работы повторно дается ссылка на один и тот же источник, то сноска должна иметь вид: «Там же. С. </w:t>
      </w:r>
      <w:r w:rsidRPr="00FC4302">
        <w:rPr>
          <w:color w:val="000000"/>
          <w:sz w:val="28"/>
          <w:szCs w:val="28"/>
        </w:rPr>
        <w:sym w:font="Symbol" w:char="F0BC"/>
      </w:r>
      <w:r w:rsidRPr="00FC4302">
        <w:rPr>
          <w:color w:val="000000"/>
          <w:sz w:val="28"/>
          <w:szCs w:val="28"/>
        </w:rPr>
        <w:t>». Возле цитаты в строке ставится цифра или звездочка, по которой под чертой определяется принадлежность цитаты. Цитаты можно приводить только по источнику, ссылка на который обязательна.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>Можно использовать и другой вариант оформления научного аппарата работы, не прибегая к подстрочным ссылкам. В этом случае достаточно указать в квадратных скобках порядковый номер источника в списке литературы и номер процитированной страницы. Например: [5, 236]. Так делается в случае дословного цитирования. Если же просто ссылаются на соответствующее место в источнике, то перед его номером ставится «См.:». Например: [См.: 11, 118].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Такой порядок оформления ссылок на литературные источники позволяет избежать повторения названий источников при многократном их использовании в тексте.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b/>
          <w:i/>
          <w:color w:val="000000"/>
          <w:sz w:val="28"/>
          <w:szCs w:val="28"/>
        </w:rPr>
      </w:pPr>
    </w:p>
    <w:p w:rsidR="00575598" w:rsidRPr="005953D9" w:rsidRDefault="00575598" w:rsidP="00575598">
      <w:pPr>
        <w:shd w:val="clear" w:color="auto" w:fill="FFFFFF"/>
        <w:ind w:firstLine="720"/>
        <w:jc w:val="center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6. </w:t>
      </w:r>
      <w:r w:rsidRPr="005953D9">
        <w:rPr>
          <w:b/>
          <w:color w:val="000000"/>
          <w:sz w:val="28"/>
          <w:szCs w:val="28"/>
        </w:rPr>
        <w:t>Правила оформления приложений</w:t>
      </w:r>
    </w:p>
    <w:p w:rsidR="00575598" w:rsidRDefault="00575598" w:rsidP="00575598">
      <w:pPr>
        <w:shd w:val="clear" w:color="auto" w:fill="FFFFFF"/>
        <w:ind w:firstLine="720"/>
        <w:jc w:val="both"/>
        <w:rPr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Приложение - это часть работы, которая имеет дополнительное, обычно справочное значение, но является необходимой для более полного освещения темы. По содержанию приложения могут быть очень разнообразны: копии подлинных документов, выдержки из отчётных материалов, отдельные положения из инструкций и правил и т.д. По форме они могут представлять собой текст, таблицы, графики, карты.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В приложения нельзя включать список использованной литературы, вспомогательные указатели всех видов, справочные комментарии и примечания, которые являются не приложениями к основному тексту, а элементами справочно-сопроводительного аппарата работы, помогающими пользоваться её основным текстом. Приложения оформляются как продолжение выпускной квалификационной работы на последних её страницах.</w:t>
      </w:r>
    </w:p>
    <w:p w:rsidR="00575598" w:rsidRPr="00FC4302" w:rsidRDefault="00575598" w:rsidP="00575598">
      <w:pPr>
        <w:shd w:val="clear" w:color="auto" w:fill="FFFFFF"/>
        <w:ind w:firstLine="720"/>
        <w:jc w:val="both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Каждое приложение должно начинаться с новой страницы с указанием в правом верхнем углу слова "Приложение" и иметь тематический заголовок. При наличии в работе более одного приложения их следует пронумеровать арабскими цифрами без знака № (например: Приложение 3). Нумерация страниц, на которых даются приложения, должна быть сквозной и продолжать общую нумерацию страниц основного текста. Связь основного текста с приложениями осуществляется через ссылки, которые употребляются со словом "смотри", оно обычно сокращается и заключается вместе с шифром в круглые скобки по форме: (см. приложение 9). Каждое приложение обычно имеет самостоятельное значение и может использоваться независимо от основного текста. Отражение приложения в оглавлении работы обычно бывает в виде самостоятельной рубрики с полным названием каждого приложения.</w:t>
      </w:r>
    </w:p>
    <w:p w:rsidR="008A762F" w:rsidRDefault="008A762F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  <w:bookmarkStart w:id="0" w:name="_GoBack"/>
      <w:bookmarkEnd w:id="0"/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575598" w:rsidRDefault="00575598">
      <w:pPr>
        <w:rPr>
          <w:b/>
        </w:rPr>
      </w:pPr>
    </w:p>
    <w:p w:rsidR="0081783C" w:rsidRDefault="0081783C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:rsidR="00575598" w:rsidRPr="00FC4302" w:rsidRDefault="00575598" w:rsidP="00575598">
      <w:pPr>
        <w:shd w:val="clear" w:color="auto" w:fill="FFFFFF"/>
        <w:ind w:firstLine="720"/>
        <w:jc w:val="center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lastRenderedPageBreak/>
        <w:t>Пример оформления оглавления</w:t>
      </w:r>
    </w:p>
    <w:p w:rsidR="00575598" w:rsidRPr="00FC4302" w:rsidRDefault="00575598" w:rsidP="00575598">
      <w:pPr>
        <w:shd w:val="clear" w:color="auto" w:fill="FFFFFF"/>
        <w:ind w:firstLine="720"/>
        <w:rPr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rPr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rPr>
          <w:color w:val="000000"/>
          <w:sz w:val="28"/>
          <w:szCs w:val="28"/>
        </w:rPr>
      </w:pPr>
    </w:p>
    <w:p w:rsidR="00575598" w:rsidRPr="00FC4302" w:rsidRDefault="00575598" w:rsidP="00575598">
      <w:pPr>
        <w:shd w:val="clear" w:color="auto" w:fill="FFFFFF"/>
        <w:ind w:firstLine="720"/>
        <w:jc w:val="right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(№ страницы) </w:t>
      </w:r>
    </w:p>
    <w:p w:rsidR="00575598" w:rsidRPr="00FC4302" w:rsidRDefault="00575598" w:rsidP="00575598">
      <w:pPr>
        <w:shd w:val="clear" w:color="auto" w:fill="FFFFFF"/>
        <w:spacing w:line="360" w:lineRule="auto"/>
        <w:ind w:firstLine="720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Введение</w:t>
      </w:r>
    </w:p>
    <w:p w:rsidR="00575598" w:rsidRPr="00FC4302" w:rsidRDefault="00575598" w:rsidP="00575598">
      <w:pPr>
        <w:pStyle w:val="a"/>
        <w:spacing w:line="360" w:lineRule="auto"/>
        <w:ind w:left="0" w:firstLine="720"/>
        <w:rPr>
          <w:sz w:val="28"/>
          <w:szCs w:val="28"/>
        </w:rPr>
      </w:pPr>
      <w:r w:rsidRPr="00FC4302">
        <w:rPr>
          <w:sz w:val="28"/>
          <w:szCs w:val="28"/>
        </w:rPr>
        <w:t xml:space="preserve">Название главы 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360" w:lineRule="auto"/>
        <w:ind w:left="696" w:firstLine="720"/>
        <w:rPr>
          <w:sz w:val="28"/>
          <w:szCs w:val="28"/>
        </w:rPr>
      </w:pPr>
      <w:r w:rsidRPr="00FC4302">
        <w:rPr>
          <w:sz w:val="28"/>
          <w:szCs w:val="28"/>
        </w:rPr>
        <w:t>1.1 Название параграфа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360" w:lineRule="auto"/>
        <w:ind w:left="696" w:firstLine="720"/>
        <w:rPr>
          <w:sz w:val="28"/>
          <w:szCs w:val="28"/>
        </w:rPr>
      </w:pPr>
      <w:r w:rsidRPr="00FC4302">
        <w:rPr>
          <w:sz w:val="28"/>
          <w:szCs w:val="28"/>
        </w:rPr>
        <w:t>1.2 Название параграфа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360" w:lineRule="auto"/>
        <w:ind w:left="696" w:firstLine="720"/>
        <w:rPr>
          <w:sz w:val="28"/>
          <w:szCs w:val="28"/>
        </w:rPr>
      </w:pPr>
      <w:r w:rsidRPr="00FC4302">
        <w:rPr>
          <w:sz w:val="28"/>
          <w:szCs w:val="28"/>
        </w:rPr>
        <w:t>1.3 Название параграфа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192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…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192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…</w:t>
      </w:r>
    </w:p>
    <w:p w:rsidR="00575598" w:rsidRPr="00FC4302" w:rsidRDefault="00575598" w:rsidP="00575598">
      <w:pPr>
        <w:pStyle w:val="a"/>
        <w:spacing w:before="120" w:line="360" w:lineRule="auto"/>
        <w:ind w:left="0" w:firstLine="720"/>
        <w:rPr>
          <w:sz w:val="28"/>
          <w:szCs w:val="28"/>
        </w:rPr>
      </w:pPr>
      <w:r w:rsidRPr="00FC4302">
        <w:rPr>
          <w:sz w:val="28"/>
          <w:szCs w:val="28"/>
        </w:rPr>
        <w:t xml:space="preserve">Название главы 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360" w:lineRule="auto"/>
        <w:ind w:left="696" w:firstLine="720"/>
        <w:rPr>
          <w:sz w:val="28"/>
          <w:szCs w:val="28"/>
        </w:rPr>
      </w:pPr>
      <w:r w:rsidRPr="00FC4302">
        <w:rPr>
          <w:sz w:val="28"/>
          <w:szCs w:val="28"/>
        </w:rPr>
        <w:t>2.1 Название параграфа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360" w:lineRule="auto"/>
        <w:ind w:left="696" w:firstLine="720"/>
        <w:rPr>
          <w:sz w:val="28"/>
          <w:szCs w:val="28"/>
        </w:rPr>
      </w:pPr>
      <w:r w:rsidRPr="00FC4302">
        <w:rPr>
          <w:sz w:val="28"/>
          <w:szCs w:val="28"/>
        </w:rPr>
        <w:t>2.2 Название параграфа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192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…</w:t>
      </w:r>
    </w:p>
    <w:p w:rsidR="00575598" w:rsidRPr="00FC4302" w:rsidRDefault="00575598" w:rsidP="00575598">
      <w:pPr>
        <w:pStyle w:val="a"/>
        <w:numPr>
          <w:ilvl w:val="0"/>
          <w:numId w:val="0"/>
        </w:numPr>
        <w:spacing w:line="192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…</w:t>
      </w:r>
    </w:p>
    <w:p w:rsidR="00575598" w:rsidRPr="00FC4302" w:rsidRDefault="00575598" w:rsidP="00575598">
      <w:pPr>
        <w:shd w:val="clear" w:color="auto" w:fill="FFFFFF"/>
        <w:spacing w:before="120" w:line="360" w:lineRule="auto"/>
        <w:ind w:firstLine="720"/>
        <w:rPr>
          <w:sz w:val="28"/>
          <w:szCs w:val="28"/>
        </w:rPr>
      </w:pPr>
      <w:r w:rsidRPr="00FC4302">
        <w:rPr>
          <w:color w:val="000000"/>
          <w:sz w:val="28"/>
          <w:szCs w:val="28"/>
        </w:rPr>
        <w:t>Заключение</w:t>
      </w:r>
    </w:p>
    <w:p w:rsidR="00575598" w:rsidRPr="00FC4302" w:rsidRDefault="00575598" w:rsidP="00575598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 xml:space="preserve">Список использованной литературы </w:t>
      </w:r>
    </w:p>
    <w:p w:rsidR="00575598" w:rsidRPr="00FC4302" w:rsidRDefault="00575598" w:rsidP="00575598">
      <w:pPr>
        <w:shd w:val="clear" w:color="auto" w:fill="FFFFFF"/>
        <w:spacing w:line="360" w:lineRule="auto"/>
        <w:ind w:firstLine="720"/>
        <w:rPr>
          <w:color w:val="000000"/>
          <w:sz w:val="28"/>
          <w:szCs w:val="28"/>
        </w:rPr>
      </w:pPr>
      <w:r w:rsidRPr="00FC4302">
        <w:rPr>
          <w:color w:val="000000"/>
          <w:sz w:val="28"/>
          <w:szCs w:val="28"/>
        </w:rPr>
        <w:t>Приложения</w:t>
      </w:r>
    </w:p>
    <w:p w:rsidR="00575598" w:rsidRPr="00575598" w:rsidRDefault="00575598">
      <w:pPr>
        <w:rPr>
          <w:b/>
        </w:rPr>
      </w:pPr>
    </w:p>
    <w:sectPr w:rsidR="00575598" w:rsidRPr="00575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36C3D"/>
    <w:multiLevelType w:val="hybridMultilevel"/>
    <w:tmpl w:val="E83E4A58"/>
    <w:lvl w:ilvl="0" w:tplc="8F3671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45951F0"/>
    <w:multiLevelType w:val="hybridMultilevel"/>
    <w:tmpl w:val="9B46442A"/>
    <w:lvl w:ilvl="0" w:tplc="FFFFFFFF">
      <w:start w:val="1"/>
      <w:numFmt w:val="decimal"/>
      <w:pStyle w:val="a"/>
      <w:lvlText w:val="Глава %1"/>
      <w:lvlJc w:val="left"/>
      <w:pPr>
        <w:tabs>
          <w:tab w:val="num" w:pos="-207"/>
        </w:tabs>
        <w:ind w:left="-207" w:firstLine="927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1E0"/>
    <w:rsid w:val="00187DB3"/>
    <w:rsid w:val="004A3CED"/>
    <w:rsid w:val="00575598"/>
    <w:rsid w:val="006F0990"/>
    <w:rsid w:val="00733CD2"/>
    <w:rsid w:val="0081783C"/>
    <w:rsid w:val="008A762F"/>
    <w:rsid w:val="009C31A7"/>
    <w:rsid w:val="009D6B58"/>
    <w:rsid w:val="00A11464"/>
    <w:rsid w:val="00B67BAE"/>
    <w:rsid w:val="00FB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755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575598"/>
    <w:pPr>
      <w:keepNext/>
      <w:shd w:val="clear" w:color="auto" w:fill="FFFFFF"/>
      <w:ind w:firstLine="720"/>
      <w:jc w:val="both"/>
      <w:outlineLvl w:val="1"/>
    </w:pPr>
    <w:rPr>
      <w:color w:val="000000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575598"/>
    <w:rPr>
      <w:rFonts w:ascii="Times New Roman" w:eastAsia="Times New Roman" w:hAnsi="Times New Roman" w:cs="Times New Roman"/>
      <w:color w:val="000000"/>
      <w:sz w:val="24"/>
      <w:szCs w:val="24"/>
      <w:u w:val="single"/>
      <w:shd w:val="clear" w:color="auto" w:fill="FFFFFF"/>
      <w:lang w:eastAsia="ru-RU"/>
    </w:rPr>
  </w:style>
  <w:style w:type="paragraph" w:styleId="a4">
    <w:name w:val="Body Text"/>
    <w:basedOn w:val="a0"/>
    <w:link w:val="a5"/>
    <w:rsid w:val="00575598"/>
    <w:pPr>
      <w:shd w:val="clear" w:color="auto" w:fill="FFFFFF"/>
      <w:jc w:val="both"/>
    </w:pPr>
  </w:style>
  <w:style w:type="character" w:customStyle="1" w:styleId="a5">
    <w:name w:val="Основной текст Знак"/>
    <w:basedOn w:val="a1"/>
    <w:link w:val="a4"/>
    <w:rsid w:val="00575598"/>
    <w:rPr>
      <w:rFonts w:ascii="Times New Roman" w:eastAsia="Times New Roman" w:hAnsi="Times New Roman" w:cs="Times New Roman"/>
      <w:sz w:val="24"/>
      <w:szCs w:val="24"/>
      <w:shd w:val="clear" w:color="auto" w:fill="FFFFFF"/>
      <w:lang w:eastAsia="ru-RU"/>
    </w:rPr>
  </w:style>
  <w:style w:type="paragraph" w:styleId="a6">
    <w:name w:val="List Paragraph"/>
    <w:basedOn w:val="a0"/>
    <w:uiPriority w:val="34"/>
    <w:qFormat/>
    <w:rsid w:val="00575598"/>
    <w:pPr>
      <w:ind w:left="720"/>
      <w:contextualSpacing/>
    </w:pPr>
  </w:style>
  <w:style w:type="paragraph" w:customStyle="1" w:styleId="a">
    <w:name w:val="Билет"/>
    <w:basedOn w:val="a0"/>
    <w:rsid w:val="00575598"/>
    <w:pPr>
      <w:widowControl w:val="0"/>
      <w:numPr>
        <w:numId w:val="2"/>
      </w:numPr>
      <w:autoSpaceDE w:val="0"/>
      <w:autoSpaceDN w:val="0"/>
      <w:adjustRightInd w:val="0"/>
    </w:pPr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5755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575598"/>
    <w:pPr>
      <w:keepNext/>
      <w:shd w:val="clear" w:color="auto" w:fill="FFFFFF"/>
      <w:ind w:firstLine="720"/>
      <w:jc w:val="both"/>
      <w:outlineLvl w:val="1"/>
    </w:pPr>
    <w:rPr>
      <w:color w:val="000000"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rsid w:val="00575598"/>
    <w:rPr>
      <w:rFonts w:ascii="Times New Roman" w:eastAsia="Times New Roman" w:hAnsi="Times New Roman" w:cs="Times New Roman"/>
      <w:color w:val="000000"/>
      <w:sz w:val="24"/>
      <w:szCs w:val="24"/>
      <w:u w:val="single"/>
      <w:shd w:val="clear" w:color="auto" w:fill="FFFFFF"/>
      <w:lang w:eastAsia="ru-RU"/>
    </w:rPr>
  </w:style>
  <w:style w:type="paragraph" w:styleId="a4">
    <w:name w:val="Body Text"/>
    <w:basedOn w:val="a0"/>
    <w:link w:val="a5"/>
    <w:rsid w:val="00575598"/>
    <w:pPr>
      <w:shd w:val="clear" w:color="auto" w:fill="FFFFFF"/>
      <w:jc w:val="both"/>
    </w:pPr>
  </w:style>
  <w:style w:type="character" w:customStyle="1" w:styleId="a5">
    <w:name w:val="Основной текст Знак"/>
    <w:basedOn w:val="a1"/>
    <w:link w:val="a4"/>
    <w:rsid w:val="00575598"/>
    <w:rPr>
      <w:rFonts w:ascii="Times New Roman" w:eastAsia="Times New Roman" w:hAnsi="Times New Roman" w:cs="Times New Roman"/>
      <w:sz w:val="24"/>
      <w:szCs w:val="24"/>
      <w:shd w:val="clear" w:color="auto" w:fill="FFFFFF"/>
      <w:lang w:eastAsia="ru-RU"/>
    </w:rPr>
  </w:style>
  <w:style w:type="paragraph" w:styleId="a6">
    <w:name w:val="List Paragraph"/>
    <w:basedOn w:val="a0"/>
    <w:uiPriority w:val="34"/>
    <w:qFormat/>
    <w:rsid w:val="00575598"/>
    <w:pPr>
      <w:ind w:left="720"/>
      <w:contextualSpacing/>
    </w:pPr>
  </w:style>
  <w:style w:type="paragraph" w:customStyle="1" w:styleId="a">
    <w:name w:val="Билет"/>
    <w:basedOn w:val="a0"/>
    <w:rsid w:val="00575598"/>
    <w:pPr>
      <w:widowControl w:val="0"/>
      <w:numPr>
        <w:numId w:val="2"/>
      </w:numPr>
      <w:autoSpaceDE w:val="0"/>
      <w:autoSpaceDN w:val="0"/>
      <w:adjustRightInd w:val="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1714</Words>
  <Characters>9772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П. Новикова</dc:creator>
  <cp:keywords/>
  <dc:description/>
  <cp:lastModifiedBy>Сергей Н. Ткаченко</cp:lastModifiedBy>
  <cp:revision>10</cp:revision>
  <dcterms:created xsi:type="dcterms:W3CDTF">2019-05-22T12:21:00Z</dcterms:created>
  <dcterms:modified xsi:type="dcterms:W3CDTF">2019-11-06T12:21:00Z</dcterms:modified>
</cp:coreProperties>
</file>