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Задача - реализовать программный продукт для автоматической генерации файла с инструкциями для работы фонтана, в дальнейшем партитуры, на основе файла содержащего звук(музыку).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Фонтан получает данные в виде текстового файла(партитуры), каждая строка отвечает за своё время выполнения команд, с каждой новой строкой время только увеличивается.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Пример нескольких строк из файла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0.00</w:t>
        <w:tab/>
        <w:t xml:space="preserve">m3:sf(20)</w:t>
        <w:br w:type="textWrapping"/>
        <w:t xml:space="preserve">0.10</w:t>
        <w:tab/>
        <w:t xml:space="preserve">m3:pf(70,3)|l3:b</w:t>
        <w:br w:type="textWrapping"/>
        <w:t xml:space="preserve">3.00</w:t>
        <w:tab/>
        <w:t xml:space="preserve">m10:sf(20)</w:t>
        <w:br w:type="textWrapping"/>
        <w:t xml:space="preserve">3.80</w:t>
        <w:tab/>
        <w:t xml:space="preserve">m10:pf(70,3)</w:t>
        <w:br w:type="textWrapping"/>
        <w:t xml:space="preserve">4.80</w:t>
        <w:tab/>
        <w:t xml:space="preserve">l10:b|loctagon1:b|loctagon2:b|loctagon3:b</w:t>
        <w:br w:type="textWrapping"/>
        <w:t xml:space="preserve">8.80</w:t>
        <w:tab/>
        <w:t xml:space="preserve">m9:sf(20)</w:t>
        <w:br w:type="textWrapping"/>
        <w:t xml:space="preserve">9.50</w:t>
        <w:tab/>
        <w:t xml:space="preserve">m9:pf(70,3)</w:t>
        <w:br w:type="textWrapping"/>
        <w:t xml:space="preserve">10.50</w:t>
        <w:tab/>
        <w:t xml:space="preserve">l9:b|l4:b</w:t>
        <w:br w:type="textWrapping"/>
        <w:t xml:space="preserve">13.70</w:t>
        <w:tab/>
        <w:t xml:space="preserve">m3:pf(0,2)</w:t>
        <w:br w:type="textWrapping"/>
        <w:t xml:space="preserve">15.00</w:t>
        <w:tab/>
        <w:t xml:space="preserve">m6:sf(20)</w:t>
        <w:br w:type="textWrapping"/>
        <w:t xml:space="preserve">15.50</w:t>
        <w:tab/>
        <w:t xml:space="preserve">m6:pf(80,3)|k6:on|l6:b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Разберем одну строку: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13.70 m3:pf(0,2)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“</w:t>
      </w:r>
      <w:r w:rsidDel="00000000" w:rsidR="00000000" w:rsidRPr="00000000">
        <w:rPr>
          <w:b w:val="1"/>
          <w:rtl w:val="0"/>
        </w:rPr>
        <w:t xml:space="preserve">13.70</w:t>
      </w:r>
      <w:r w:rsidDel="00000000" w:rsidR="00000000" w:rsidRPr="00000000">
        <w:rPr>
          <w:rtl w:val="0"/>
        </w:rPr>
        <w:t xml:space="preserve">” - время запуска команд с момента старта партитуры после чего стоит знак табуляции(“\t”) (разделитель между временем и командами), данное время означает, что нужно запустить выполнение команд в 13 целых и 70 сотых секунд с момента старта.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m3:pf(0,2)</w:t>
      </w:r>
      <w:r w:rsidDel="00000000" w:rsidR="00000000" w:rsidRPr="00000000">
        <w:rPr>
          <w:rtl w:val="0"/>
        </w:rPr>
        <w:t xml:space="preserve">” - символ “m” описывает какую либо “часть” фонтана в данном случае m3 это контур фонтана(описание остальных частей находится в другом файле) после знака “ : ” следует команда, что нужно сделать с данной частью фонтана, здесь команда </w:t>
      </w:r>
      <w:r w:rsidDel="00000000" w:rsidR="00000000" w:rsidRPr="00000000">
        <w:rPr>
          <w:b w:val="1"/>
          <w:rtl w:val="0"/>
        </w:rPr>
        <w:t xml:space="preserve">pf</w:t>
      </w:r>
      <w:r w:rsidDel="00000000" w:rsidR="00000000" w:rsidRPr="00000000">
        <w:rPr>
          <w:rtl w:val="0"/>
        </w:rPr>
        <w:t xml:space="preserve"> отвечает за мощность струи контура m3, в скобках указаны параметры данной команды, </w:t>
      </w:r>
      <w:r w:rsidDel="00000000" w:rsidR="00000000" w:rsidRPr="00000000">
        <w:rPr>
          <w:b w:val="1"/>
          <w:rtl w:val="0"/>
        </w:rPr>
        <w:t xml:space="preserve">pf(H,p)</w:t>
      </w:r>
      <w:r w:rsidDel="00000000" w:rsidR="00000000" w:rsidRPr="00000000">
        <w:rPr>
          <w:rtl w:val="0"/>
        </w:rPr>
        <w:t xml:space="preserve"> где </w:t>
      </w:r>
      <w:r w:rsidDel="00000000" w:rsidR="00000000" w:rsidRPr="00000000">
        <w:rPr>
          <w:b w:val="1"/>
          <w:rtl w:val="0"/>
        </w:rPr>
        <w:t xml:space="preserve">H</w:t>
      </w:r>
      <w:r w:rsidDel="00000000" w:rsidR="00000000" w:rsidRPr="00000000">
        <w:rPr>
          <w:rtl w:val="0"/>
        </w:rPr>
        <w:t xml:space="preserve"> - мощность фонтана возможные значения 0..100, а </w:t>
      </w: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 - плавность 1, 2, 3….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Команды разделяются между собой символом “|”, т.е. в одно и тоже время может быть выполнено несколько команд.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9496591" cy="31861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96591" cy="3186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(схема фонтана) </w:t>
      </w:r>
    </w:p>
    <w:p w:rsidR="00000000" w:rsidDel="00000000" w:rsidP="00000000" w:rsidRDefault="00000000" w:rsidRPr="00000000" w14:paraId="00000015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m3 - контур фонтана, который объединяет в себе несколько других  m1x3, m2x3, m3x3, </w:t>
      </w:r>
    </w:p>
    <w:p w:rsidR="00000000" w:rsidDel="00000000" w:rsidP="00000000" w:rsidRDefault="00000000" w:rsidRPr="00000000" w14:paraId="00000016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соответственно существуют другие контуры похожие на этот, такие как m1… m12</w:t>
      </w:r>
    </w:p>
    <w:p w:rsidR="00000000" w:rsidDel="00000000" w:rsidP="00000000" w:rsidRDefault="00000000" w:rsidRPr="00000000" w14:paraId="00000017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contextualSpacing w:val="0"/>
        <w:rPr/>
      </w:pPr>
      <w:bookmarkStart w:colFirst="0" w:colLast="0" w:name="_tc9tuzegtjii" w:id="0"/>
      <w:bookmarkEnd w:id="0"/>
      <w:r w:rsidDel="00000000" w:rsidR="00000000" w:rsidRPr="00000000">
        <w:rPr>
          <w:rtl w:val="0"/>
        </w:rPr>
        <w:t xml:space="preserve">Список команд фонтана.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50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1800"/>
        <w:gridCol w:w="4050"/>
        <w:gridCol w:w="5835"/>
        <w:tblGridChange w:id="0">
          <w:tblGrid>
            <w:gridCol w:w="1815"/>
            <w:gridCol w:w="1800"/>
            <w:gridCol w:w="4050"/>
            <w:gridCol w:w="5835"/>
          </w:tblGrid>
        </w:tblGridChange>
      </w:tblGrid>
      <w:tr>
        <w:trPr>
          <w:trHeight w:val="36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33ff99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196.36363636363637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a"/>
                <w:shd w:fill="33ff9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hd w:fill="33ff99" w:val="clear"/>
                <w:rtl w:val="0"/>
              </w:rPr>
              <w:t xml:space="preserve">команда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33ff99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196.36363636363637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a"/>
                <w:shd w:fill="33ff9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hd w:fill="33ff99" w:val="clear"/>
                <w:rtl w:val="0"/>
              </w:rPr>
              <w:t xml:space="preserve">параметры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33ff99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196.36363636363637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a"/>
                <w:shd w:fill="33ff9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hd w:fill="33ff99" w:val="clear"/>
                <w:rtl w:val="0"/>
              </w:rPr>
              <w:t xml:space="preserve">описание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33ff99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196.36363636363637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a"/>
                <w:shd w:fill="33ff9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hd w:fill="33ff99" w:val="clear"/>
                <w:rtl w:val="0"/>
              </w:rPr>
              <w:t xml:space="preserve">пример</w:t>
            </w:r>
          </w:p>
        </w:tc>
      </w:tr>
      <w:tr>
        <w:trPr>
          <w:trHeight w:val="360" w:hRule="atLeast"/>
        </w:trPr>
        <w:tc>
          <w:tcPr>
            <w:gridSpan w:val="4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99ff6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196.36363636363637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Насосы</w:t>
            </w:r>
          </w:p>
        </w:tc>
      </w:tr>
      <w:tr>
        <w:trPr>
          <w:trHeight w:val="58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196.36363636363637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on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196.36363636363637" w:lineRule="auto"/>
              <w:contextualSpacing w:val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включить на полную мощность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196.36363636363637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m1:on</w:t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196.36363636363637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off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196.36363636363637" w:lineRule="auto"/>
              <w:contextualSpacing w:val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выключить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196.36363636363637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m1:off</w:t>
            </w:r>
          </w:p>
        </w:tc>
      </w:tr>
      <w:tr>
        <w:trPr>
          <w:trHeight w:val="58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196.36363636363637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sf(H)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196.36363636363637" w:lineRule="auto"/>
              <w:contextualSpacing w:val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H – мощность (0..100)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196.36363636363637" w:lineRule="auto"/>
              <w:contextualSpacing w:val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установить мощность 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196.36363636363637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m1x2:sf(70)</w:t>
            </w:r>
          </w:p>
        </w:tc>
      </w:tr>
      <w:tr>
        <w:trPr>
          <w:trHeight w:val="102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196.36363636363637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pf(H,p)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196.36363636363637" w:lineRule="auto"/>
              <w:contextualSpacing w:val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H – мощность (0..100)</w:t>
            </w:r>
          </w:p>
          <w:p w:rsidR="00000000" w:rsidDel="00000000" w:rsidP="00000000" w:rsidRDefault="00000000" w:rsidRPr="00000000" w14:paraId="00000031">
            <w:pPr>
              <w:spacing w:line="196.36363636363637" w:lineRule="auto"/>
              <w:contextualSpacing w:val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p – плавность (1,2,3,..)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196.36363636363637" w:lineRule="auto"/>
              <w:contextualSpacing w:val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плавно изменить мощность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196.36363636363637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m2:pf(100,3)</w:t>
            </w:r>
          </w:p>
        </w:tc>
      </w:tr>
      <w:tr>
        <w:trPr>
          <w:trHeight w:val="102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196.36363636363637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flip(t)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196.36363636363637" w:lineRule="auto"/>
              <w:contextualSpacing w:val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t – время в сотых секунды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196.36363636363637" w:lineRule="auto"/>
              <w:contextualSpacing w:val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выключить на время t, затем вернуть установленную мощность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196.36363636363637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m3:flip(50)</w:t>
            </w:r>
          </w:p>
        </w:tc>
      </w:tr>
      <w:tr>
        <w:trPr>
          <w:trHeight w:val="3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99ff6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196.36363636363637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Клапаны</w:t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196.36363636363637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on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196.36363636363637" w:lineRule="auto"/>
              <w:contextualSpacing w:val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открыть клапаны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196.36363636363637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k6:on</w:t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196.36363636363637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off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196.36363636363637" w:lineRule="auto"/>
              <w:contextualSpacing w:val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закрыть клапаны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196.36363636363637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k6:off</w:t>
            </w:r>
          </w:p>
        </w:tc>
      </w:tr>
      <w:tr>
        <w:trPr>
          <w:trHeight w:val="148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196.36363636363637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cw(t,D)</w:t>
            </w:r>
          </w:p>
        </w:tc>
        <w:tc>
          <w:tcPr>
            <w:vMerge w:val="restart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196.36363636363637" w:lineRule="auto"/>
              <w:contextualSpacing w:val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t – время между открытием клапанов (в сотых секунды)</w:t>
            </w:r>
          </w:p>
          <w:p w:rsidR="00000000" w:rsidDel="00000000" w:rsidP="00000000" w:rsidRDefault="00000000" w:rsidRPr="00000000" w14:paraId="0000004A">
            <w:pPr>
              <w:spacing w:line="196.36363636363637" w:lineRule="auto"/>
              <w:contextualSpacing w:val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196.36363636363637" w:lineRule="auto"/>
              <w:contextualSpacing w:val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D – количество одновременно открытых клапанов (ширина волны)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196.36363636363637" w:lineRule="auto"/>
              <w:contextualSpacing w:val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клапаны открываются  по очереди с интервалом t и закрываются через время t*D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196.36363636363637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k2x6:cw(5,7)</w:t>
            </w:r>
          </w:p>
        </w:tc>
      </w:tr>
      <w:tr>
        <w:trPr>
          <w:trHeight w:val="58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196.36363636363637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ccw(t,D)</w:t>
            </w:r>
          </w:p>
        </w:tc>
        <w:tc>
          <w:tcPr>
            <w:vMerge w:val="continue"/>
            <w:tcBorders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196.36363636363637" w:lineRule="auto"/>
              <w:contextualSpacing w:val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cw в обратную сторону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196.36363636363637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k2x6:ccw(4,10)</w:t>
            </w:r>
          </w:p>
        </w:tc>
      </w:tr>
      <w:tr>
        <w:trPr>
          <w:trHeight w:val="148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196.36363636363637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chess(t,S)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196.36363636363637" w:lineRule="auto"/>
              <w:contextualSpacing w:val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t – время между переключениями (в сотых секунды)</w:t>
            </w:r>
          </w:p>
          <w:p w:rsidR="00000000" w:rsidDel="00000000" w:rsidP="00000000" w:rsidRDefault="00000000" w:rsidRPr="00000000" w14:paraId="00000054">
            <w:pPr>
              <w:spacing w:line="196.36363636363637" w:lineRule="auto"/>
              <w:contextualSpacing w:val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line="196.36363636363637" w:lineRule="auto"/>
              <w:contextualSpacing w:val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S – количество клапанов в группе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196.36363636363637" w:lineRule="auto"/>
              <w:contextualSpacing w:val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поочерёдно открываются и закрываются нечётные и чётные группы клапанов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196.36363636363637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k7:chess(20,1)</w:t>
            </w:r>
          </w:p>
        </w:tc>
      </w:tr>
      <w:tr>
        <w:trPr>
          <w:trHeight w:val="3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99ff6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196.36363636363637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Подсветка</w:t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196.36363636363637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r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196.36363636363637" w:lineRule="auto"/>
              <w:contextualSpacing w:val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красный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196.36363636363637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g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196.36363636363637" w:lineRule="auto"/>
              <w:contextualSpacing w:val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зелёный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196.36363636363637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b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196.36363636363637" w:lineRule="auto"/>
              <w:contextualSpacing w:val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синий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196.36363636363637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y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196.36363636363637" w:lineRule="auto"/>
              <w:contextualSpacing w:val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жёлтый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196.36363636363637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m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196.36363636363637" w:lineRule="auto"/>
              <w:contextualSpacing w:val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маджента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196.36363636363637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c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196.36363636363637" w:lineRule="auto"/>
              <w:contextualSpacing w:val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циан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196.36363636363637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w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196.36363636363637" w:lineRule="auto"/>
              <w:contextualSpacing w:val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белый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196.36363636363637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k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196.36363636363637" w:lineRule="auto"/>
              <w:contextualSpacing w:val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выключить подсветку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196.36363636363637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cl(t,D,L)</w:t>
            </w:r>
          </w:p>
        </w:tc>
        <w:tc>
          <w:tcPr>
            <w:vMerge w:val="restart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196.36363636363637" w:lineRule="auto"/>
              <w:contextualSpacing w:val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t – время между включениями групп светильников (в сотых секунды)</w:t>
            </w:r>
          </w:p>
          <w:p w:rsidR="00000000" w:rsidDel="00000000" w:rsidP="00000000" w:rsidRDefault="00000000" w:rsidRPr="00000000" w14:paraId="00000082">
            <w:pPr>
              <w:spacing w:line="196.36363636363637" w:lineRule="auto"/>
              <w:contextualSpacing w:val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line="196.36363636363637" w:lineRule="auto"/>
              <w:contextualSpacing w:val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D – количество групп</w:t>
            </w:r>
          </w:p>
          <w:p w:rsidR="00000000" w:rsidDel="00000000" w:rsidP="00000000" w:rsidRDefault="00000000" w:rsidRPr="00000000" w14:paraId="00000084">
            <w:pPr>
              <w:spacing w:line="196.36363636363637" w:lineRule="auto"/>
              <w:contextualSpacing w:val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line="196.36363636363637" w:lineRule="auto"/>
              <w:contextualSpacing w:val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L – код цвета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196.36363636363637" w:lineRule="auto"/>
              <w:contextualSpacing w:val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группы зажигаются цветом L по очереди с интервалом t и  через время t*D возвращаются в исходное состояние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196.36363636363637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l8:cl(20,3,7)</w:t>
            </w:r>
          </w:p>
        </w:tc>
      </w:tr>
      <w:tr>
        <w:trPr>
          <w:trHeight w:val="60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196.36363636363637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ccl(t,D,L)</w:t>
            </w:r>
          </w:p>
        </w:tc>
        <w:tc>
          <w:tcPr>
            <w:vMerge w:val="continue"/>
            <w:tcBorders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196.36363636363637" w:lineRule="auto"/>
              <w:contextualSpacing w:val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cl в обратную сторону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196.36363636363637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l8:ccl(5,5,2)</w:t>
            </w:r>
          </w:p>
        </w:tc>
      </w:tr>
    </w:tbl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47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25"/>
        <w:gridCol w:w="8745"/>
        <w:tblGridChange w:id="0">
          <w:tblGrid>
            <w:gridCol w:w="4725"/>
            <w:gridCol w:w="8745"/>
          </w:tblGrid>
        </w:tblGridChange>
      </w:tblGrid>
      <w:tr>
        <w:trPr>
          <w:trHeight w:val="360" w:hRule="atLeast"/>
        </w:trPr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33ff99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196.36363636363637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Коды цветов</w:t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99ff6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196.36363636363637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цвет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99ff6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196.36363636363637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код</w:t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196.36363636363637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нет цвета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196.36363636363637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0</w:t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196.36363636363637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красный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196.36363636363637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1</w:t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196.36363636363637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зелёный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196.36363636363637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2</w:t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196.36363636363637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жёлтый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196.36363636363637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3</w:t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196.36363636363637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синий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196.36363636363637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4</w:t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196.36363636363637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маджента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196.36363636363637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5</w:t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196.36363636363637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циан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196.36363636363637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6</w:t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196.36363636363637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белый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196.36363636363637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* Имена контуров фонтана указаны в приложении.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* Имена контуров подсветки соответствуют именам контуров фонтана. Для струй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имя контура подсветки совпадает с именем контура фонтана, только вместо буквы m букваl.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Например, l2x8 – подсветка контура m2x8. l7 – подсветка m7.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Дополнительные контуры подсветки: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lcenter1 = l1x1 + l1x2 + l1x3 + l1x4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lcenter2 = l2x1 + l2x2 + l2x3 + l2x4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lcenter3 = l3x1 + l3x2 + l3x3 + l3x4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lcenters = lcenter1 + lcenter2 + lcenter3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Имена контуров подсветки для струй с клапанами: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loctagon1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loctagon2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loctagon3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loctagon1h1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loctagon1h2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loctagon2h1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loctagon2h2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loctagon3h1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loctagon3h2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lsnake1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lsnake2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