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9C31AD">
      <w:r>
        <w:t>55. Pomocou Gaussovho zákona pre elektrostatické pole určite intenzitu elektrického poľa v objeme nabitého vodiča v ustálenom stave. Objasnite princíp „tienenia“ elektrického poľa.</w:t>
      </w:r>
      <w:r w:rsidRPr="009C31AD">
        <w:rPr>
          <w:noProof/>
        </w:rPr>
        <w:t xml:space="preserve"> </w:t>
      </w:r>
      <w:r w:rsidRPr="009C31AD">
        <w:drawing>
          <wp:inline distT="0" distB="0" distL="0" distR="0" wp14:anchorId="4D12047D" wp14:editId="1713CB6E">
            <wp:extent cx="5760720" cy="1684020"/>
            <wp:effectExtent l="0" t="0" r="0" b="0"/>
            <wp:docPr id="112227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72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1AD">
        <w:rPr>
          <w:noProof/>
        </w:rPr>
        <w:drawing>
          <wp:inline distT="0" distB="0" distL="0" distR="0" wp14:anchorId="1E0509BA" wp14:editId="4FBDD70D">
            <wp:extent cx="5760720" cy="4095750"/>
            <wp:effectExtent l="0" t="0" r="0" b="0"/>
            <wp:docPr id="74782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2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1AD">
        <w:rPr>
          <w:noProof/>
        </w:rPr>
        <w:lastRenderedPageBreak/>
        <w:drawing>
          <wp:inline distT="0" distB="0" distL="0" distR="0" wp14:anchorId="4A0945E0" wp14:editId="11855479">
            <wp:extent cx="5760720" cy="5252085"/>
            <wp:effectExtent l="0" t="0" r="0" b="5715"/>
            <wp:docPr id="1137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1AD">
        <w:rPr>
          <w:noProof/>
        </w:rPr>
        <w:drawing>
          <wp:inline distT="0" distB="0" distL="0" distR="0" wp14:anchorId="460815AE" wp14:editId="7386A70E">
            <wp:extent cx="5760720" cy="3188335"/>
            <wp:effectExtent l="0" t="0" r="0" b="0"/>
            <wp:docPr id="2063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AD"/>
    <w:rsid w:val="003F6E6F"/>
    <w:rsid w:val="007F605F"/>
    <w:rsid w:val="009C31AD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F157D-738F-4EE0-AA45-DF8CFACA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2024-06-21T20:02:00Z</dcterms:created>
  <dcterms:modified xsi:type="dcterms:W3CDTF">2024-06-21T20:03:00Z</dcterms:modified>
</cp:coreProperties>
</file>