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411"/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8"/>
      </w:tblGrid>
      <w:tr w:rsidR="007B51D1" w14:paraId="46E8F3E0" w14:textId="77777777" w:rsidTr="004D1428">
        <w:tblPrEx>
          <w:tblCellMar>
            <w:top w:w="0" w:type="dxa"/>
            <w:bottom w:w="0" w:type="dxa"/>
          </w:tblCellMar>
        </w:tblPrEx>
        <w:trPr>
          <w:trHeight w:val="2771"/>
        </w:trPr>
        <w:tc>
          <w:tcPr>
            <w:tcW w:w="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330" w14:textId="77777777" w:rsidR="007B51D1" w:rsidRDefault="007B51D1" w:rsidP="004D1428">
            <w:pPr>
              <w:spacing w:line="480" w:lineRule="auto"/>
            </w:pPr>
          </w:p>
          <w:p w14:paraId="26B608C3" w14:textId="77777777" w:rsidR="007B51D1" w:rsidRDefault="007B51D1" w:rsidP="004D1428">
            <w:pPr>
              <w:pStyle w:val="Nadpis7"/>
            </w:pPr>
            <w:r>
              <w:t xml:space="preserve">SLOVENSKÁ TECHNICKÁ UNIVERZITA </w:t>
            </w:r>
            <w:r w:rsidR="00B0583B">
              <w:t xml:space="preserve"> </w:t>
            </w:r>
            <w:r>
              <w:t>V  BRATISLAVE</w:t>
            </w:r>
          </w:p>
          <w:p w14:paraId="307AEFE4" w14:textId="77777777" w:rsidR="007B51D1" w:rsidRDefault="007B51D1" w:rsidP="004D1428">
            <w:pPr>
              <w:pStyle w:val="Nadpis1"/>
            </w:pPr>
            <w:r>
              <w:t>Materiálovotechnologická  fakulta  v  Trnave</w:t>
            </w:r>
          </w:p>
          <w:p w14:paraId="7751C981" w14:textId="77777777" w:rsidR="007B51D1" w:rsidRDefault="00B0583B" w:rsidP="004D1428">
            <w:pPr>
              <w:spacing w:line="480" w:lineRule="auto"/>
              <w:jc w:val="center"/>
            </w:pPr>
            <w:r>
              <w:t xml:space="preserve"> </w:t>
            </w:r>
            <w:r w:rsidR="00C11361">
              <w:t>(</w:t>
            </w:r>
            <w:r w:rsidR="002966A6">
              <w:t>U</w:t>
            </w:r>
            <w:r w:rsidR="00713C62">
              <w:t>IAM</w:t>
            </w:r>
            <w:r w:rsidR="007B51D1">
              <w:t>)</w:t>
            </w:r>
          </w:p>
          <w:p w14:paraId="17AC453D" w14:textId="77777777" w:rsidR="007B51D1" w:rsidRDefault="007B51D1" w:rsidP="004D1428">
            <w:pPr>
              <w:spacing w:line="480" w:lineRule="auto"/>
              <w:jc w:val="center"/>
            </w:pPr>
            <w:r>
              <w:t>Predmet</w:t>
            </w:r>
            <w:r w:rsidR="00A0237C">
              <w:t xml:space="preserve">: </w:t>
            </w:r>
            <w:r w:rsidR="00713C62">
              <w:t xml:space="preserve">Technické prostriedky automatizovaného riadenia </w:t>
            </w:r>
            <w:r w:rsidR="00A0237C">
              <w:t xml:space="preserve">            </w:t>
            </w:r>
            <w:r w:rsidR="00D97F23">
              <w:t xml:space="preserve">          </w:t>
            </w:r>
            <w:r w:rsidR="00C11361">
              <w:t xml:space="preserve">    </w:t>
            </w:r>
            <w:r w:rsidR="008E52E2">
              <w:t xml:space="preserve">     </w:t>
            </w:r>
          </w:p>
        </w:tc>
      </w:tr>
      <w:tr w:rsidR="007B51D1" w14:paraId="1A0A4848" w14:textId="77777777" w:rsidTr="004D1428">
        <w:tblPrEx>
          <w:tblCellMar>
            <w:top w:w="0" w:type="dxa"/>
            <w:bottom w:w="0" w:type="dxa"/>
          </w:tblCellMar>
        </w:tblPrEx>
        <w:trPr>
          <w:trHeight w:val="10905"/>
        </w:trPr>
        <w:tc>
          <w:tcPr>
            <w:tcW w:w="9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B37C" w14:textId="77777777" w:rsidR="007B51D1" w:rsidRDefault="007B51D1" w:rsidP="004D1428">
            <w:pPr>
              <w:spacing w:line="480" w:lineRule="auto"/>
            </w:pPr>
          </w:p>
          <w:p w14:paraId="54529774" w14:textId="77777777" w:rsidR="007B51D1" w:rsidRDefault="007B51D1" w:rsidP="004D1428">
            <w:pPr>
              <w:pStyle w:val="Nadpis8"/>
              <w:rPr>
                <w:sz w:val="20"/>
              </w:rPr>
            </w:pPr>
            <w:r>
              <w:t>LABORATÓRNE   CVIČENIE</w:t>
            </w:r>
          </w:p>
          <w:p w14:paraId="7F891D45" w14:textId="77777777" w:rsidR="00713C62" w:rsidRDefault="00713C62" w:rsidP="004D142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      Meno: ........................................................................................................................................................       </w:t>
            </w:r>
            <w:r w:rsidR="007B51D1">
              <w:rPr>
                <w:sz w:val="20"/>
              </w:rPr>
              <w:t xml:space="preserve">     </w:t>
            </w:r>
          </w:p>
          <w:p w14:paraId="4A34E1FE" w14:textId="77777777" w:rsidR="00713C62" w:rsidRDefault="007B51D1" w:rsidP="004D1428">
            <w:pPr>
              <w:spacing w:line="480" w:lineRule="auto"/>
              <w:ind w:left="284" w:hanging="14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3C62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Študijný program: .............................................  </w:t>
            </w:r>
          </w:p>
          <w:p w14:paraId="69CEA5E9" w14:textId="77777777" w:rsidR="007B51D1" w:rsidRDefault="007B51D1" w:rsidP="004D1428">
            <w:pPr>
              <w:spacing w:line="480" w:lineRule="auto"/>
              <w:ind w:firstLine="284"/>
              <w:rPr>
                <w:sz w:val="20"/>
              </w:rPr>
            </w:pPr>
            <w:r>
              <w:rPr>
                <w:sz w:val="20"/>
              </w:rPr>
              <w:t xml:space="preserve">Úloha číslo: ....................................................... </w:t>
            </w:r>
          </w:p>
          <w:p w14:paraId="37BFD747" w14:textId="77777777" w:rsidR="007B51D1" w:rsidRDefault="00713C62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7B51D1">
              <w:rPr>
                <w:sz w:val="20"/>
              </w:rPr>
              <w:t>Dátum merania: ................................................</w:t>
            </w:r>
          </w:p>
          <w:p w14:paraId="55B28D64" w14:textId="77777777" w:rsidR="007B51D1" w:rsidRDefault="007B51D1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Dátum odovzdania: ...........................................</w:t>
            </w:r>
          </w:p>
          <w:p w14:paraId="3DE723EC" w14:textId="77777777" w:rsidR="007B51D1" w:rsidRDefault="007B51D1" w:rsidP="004D1428">
            <w:pPr>
              <w:spacing w:line="480" w:lineRule="auto"/>
              <w:rPr>
                <w:sz w:val="20"/>
              </w:rPr>
            </w:pPr>
            <w:r>
              <w:rPr>
                <w:sz w:val="20"/>
              </w:rPr>
              <w:t xml:space="preserve">      Klasifikácia: ......................................................</w:t>
            </w:r>
          </w:p>
          <w:p w14:paraId="6759F278" w14:textId="77777777" w:rsidR="007B51D1" w:rsidRDefault="007B51D1" w:rsidP="004D1428">
            <w:pPr>
              <w:spacing w:line="360" w:lineRule="auto"/>
              <w:rPr>
                <w:sz w:val="20"/>
              </w:rPr>
            </w:pPr>
          </w:p>
          <w:p w14:paraId="00B7C85A" w14:textId="77777777" w:rsidR="007B51D1" w:rsidRDefault="007B51D1" w:rsidP="004D142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      Obsah:</w:t>
            </w:r>
          </w:p>
          <w:p w14:paraId="258DE79C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Názov a zadanie úlohy</w:t>
            </w:r>
          </w:p>
          <w:p w14:paraId="4FFB0704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Schéma zapojenia </w:t>
            </w:r>
          </w:p>
          <w:p w14:paraId="6C490465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Popis meracej metódy (všeobecná časť, vlastné meranie - postup, tabuľky, vzor</w:t>
            </w:r>
            <w:r w:rsidR="00C11361">
              <w:rPr>
                <w:sz w:val="20"/>
              </w:rPr>
              <w:t>ové</w:t>
            </w:r>
            <w:r>
              <w:rPr>
                <w:sz w:val="20"/>
              </w:rPr>
              <w:t xml:space="preserve"> výpočty, grafy)</w:t>
            </w:r>
          </w:p>
          <w:p w14:paraId="483A9A6A" w14:textId="77777777" w:rsidR="007B51D1" w:rsidRDefault="007B51D1" w:rsidP="004D142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Záverečné hodnotenie</w:t>
            </w:r>
          </w:p>
          <w:p w14:paraId="0B42BAF0" w14:textId="77777777" w:rsidR="007B51D1" w:rsidRDefault="007B51D1" w:rsidP="004D1428">
            <w:pPr>
              <w:spacing w:line="480" w:lineRule="auto"/>
            </w:pPr>
          </w:p>
        </w:tc>
      </w:tr>
    </w:tbl>
    <w:p w14:paraId="1783A363" w14:textId="53AB34FC" w:rsidR="004D1428" w:rsidRDefault="004D1428" w:rsidP="00C11361"/>
    <w:p w14:paraId="301FCD68" w14:textId="625A0B57" w:rsidR="00713C62" w:rsidRDefault="004D1428" w:rsidP="00713C62">
      <w:pPr>
        <w:rPr>
          <w:b/>
        </w:rPr>
      </w:pPr>
      <w:r>
        <w:br w:type="page"/>
      </w:r>
      <w:r w:rsidR="00713C62" w:rsidRPr="00355679">
        <w:rPr>
          <w:b/>
          <w:sz w:val="28"/>
          <w:szCs w:val="22"/>
        </w:rPr>
        <w:lastRenderedPageBreak/>
        <w:t>Časť A.</w:t>
      </w:r>
      <w:r w:rsidR="00713C62" w:rsidRPr="00B27982">
        <w:rPr>
          <w:b/>
        </w:rPr>
        <w:tab/>
      </w:r>
    </w:p>
    <w:p w14:paraId="4F17CA59" w14:textId="101D2ACA" w:rsidR="00713C62" w:rsidRDefault="00C2702E" w:rsidP="00713C62">
      <w:pPr>
        <w:numPr>
          <w:ilvl w:val="0"/>
          <w:numId w:val="7"/>
        </w:numPr>
        <w:rPr>
          <w:b/>
        </w:rPr>
      </w:pPr>
      <w:r>
        <w:rPr>
          <w:b/>
        </w:rPr>
        <w:t>Meranie Diódy</w:t>
      </w:r>
    </w:p>
    <w:p w14:paraId="5EBAA1AE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Schéma zapojenia:</w:t>
      </w:r>
    </w:p>
    <w:p w14:paraId="4DB16D84" w14:textId="785B5757" w:rsidR="00B77CAB" w:rsidRDefault="00C440D1" w:rsidP="00B77CAB">
      <w:pPr>
        <w:ind w:left="792"/>
        <w:rPr>
          <w:b/>
        </w:rPr>
      </w:pPr>
      <w:r w:rsidRPr="00B77CAB">
        <w:rPr>
          <w:b/>
          <w:noProof/>
        </w:rPr>
        <w:drawing>
          <wp:inline distT="0" distB="0" distL="0" distR="0" wp14:anchorId="5FB746C2" wp14:editId="5C16F900">
            <wp:extent cx="5762625" cy="22193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78E3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1A1BC965" w14:textId="77777777" w:rsidR="00B77CAB" w:rsidRDefault="00B77CAB" w:rsidP="00B77CAB">
      <w:pPr>
        <w:ind w:left="792"/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Meraný bol </w:t>
      </w:r>
      <w:r w:rsidRPr="00B77CAB">
        <w:rPr>
          <w:b/>
          <w:bCs/>
          <w:sz w:val="22"/>
          <w:szCs w:val="18"/>
        </w:rPr>
        <w:t>úbytok napätia na dióde</w:t>
      </w:r>
      <w:r w:rsidRPr="00B77CAB">
        <w:rPr>
          <w:bCs/>
          <w:sz w:val="22"/>
          <w:szCs w:val="18"/>
        </w:rPr>
        <w:t> a </w:t>
      </w:r>
      <w:r w:rsidRPr="00B77CAB">
        <w:rPr>
          <w:b/>
          <w:bCs/>
          <w:sz w:val="22"/>
          <w:szCs w:val="18"/>
        </w:rPr>
        <w:t>prúd v priepustnom smere</w:t>
      </w:r>
      <w:r w:rsidRPr="00B77CAB">
        <w:rPr>
          <w:bCs/>
          <w:sz w:val="22"/>
          <w:szCs w:val="18"/>
        </w:rPr>
        <w:t xml:space="preserve"> pre tri typy diód (bežná dióda, </w:t>
      </w:r>
      <w:proofErr w:type="spellStart"/>
      <w:r w:rsidRPr="00B77CAB">
        <w:rPr>
          <w:bCs/>
          <w:sz w:val="22"/>
          <w:szCs w:val="18"/>
        </w:rPr>
        <w:t>Schottkyho</w:t>
      </w:r>
      <w:proofErr w:type="spellEnd"/>
      <w:r w:rsidRPr="00B77CAB">
        <w:rPr>
          <w:bCs/>
          <w:sz w:val="22"/>
          <w:szCs w:val="18"/>
        </w:rPr>
        <w:t xml:space="preserve"> dióda, LED). Postupom otáčania potenciometra sa menil prúd obvodom, čím sa získali charakteristiky diód. Cieľom bolo porovnať úbytky napätia pri rôznych typoch diód pri rovnakých podmienkach.</w:t>
      </w:r>
    </w:p>
    <w:p w14:paraId="37A94BCE" w14:textId="77777777" w:rsidR="004D1428" w:rsidRPr="00B77CAB" w:rsidRDefault="004D1428" w:rsidP="00B77CAB">
      <w:pPr>
        <w:ind w:left="792"/>
        <w:rPr>
          <w:b/>
        </w:rPr>
      </w:pPr>
    </w:p>
    <w:p w14:paraId="26FD506F" w14:textId="2A806126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Všeobecná časť</w:t>
      </w:r>
    </w:p>
    <w:p w14:paraId="1AA5FA70" w14:textId="6B2F27CA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Zdroj jednosmerného napätia (3 V).</w:t>
      </w:r>
    </w:p>
    <w:p w14:paraId="6C8557AD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proofErr w:type="spellStart"/>
      <w:r w:rsidRPr="00B77CAB">
        <w:rPr>
          <w:bCs/>
          <w:sz w:val="22"/>
          <w:szCs w:val="18"/>
        </w:rPr>
        <w:t>Ampermeter</w:t>
      </w:r>
      <w:proofErr w:type="spellEnd"/>
      <w:r w:rsidRPr="00B77CAB">
        <w:rPr>
          <w:bCs/>
          <w:sz w:val="22"/>
          <w:szCs w:val="18"/>
        </w:rPr>
        <w:t xml:space="preserve"> (meranie prúdu).</w:t>
      </w:r>
    </w:p>
    <w:p w14:paraId="52818281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Osciloskop (meranie úbytku napätia).</w:t>
      </w:r>
    </w:p>
    <w:p w14:paraId="4D78760A" w14:textId="77777777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Potenciometer (nastavenie prúdu).</w:t>
      </w:r>
    </w:p>
    <w:p w14:paraId="21553C0B" w14:textId="3BBC2BF2" w:rsidR="00B77CAB" w:rsidRP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>Rezistor R0​=100Ω.</w:t>
      </w:r>
    </w:p>
    <w:p w14:paraId="7A9A3CD2" w14:textId="53EDED3F" w:rsidR="00B77CAB" w:rsidRDefault="00B77CAB" w:rsidP="00B77CAB">
      <w:pPr>
        <w:numPr>
          <w:ilvl w:val="0"/>
          <w:numId w:val="9"/>
        </w:numPr>
        <w:rPr>
          <w:bCs/>
          <w:sz w:val="22"/>
          <w:szCs w:val="18"/>
        </w:rPr>
      </w:pPr>
      <w:r w:rsidRPr="00B77CAB">
        <w:rPr>
          <w:bCs/>
          <w:sz w:val="22"/>
          <w:szCs w:val="18"/>
        </w:rPr>
        <w:t xml:space="preserve">Testované diódy: bežná kremíková dióda, </w:t>
      </w:r>
      <w:proofErr w:type="spellStart"/>
      <w:r w:rsidRPr="00B77CAB">
        <w:rPr>
          <w:bCs/>
          <w:sz w:val="22"/>
          <w:szCs w:val="18"/>
        </w:rPr>
        <w:t>Schottkyho</w:t>
      </w:r>
      <w:proofErr w:type="spellEnd"/>
      <w:r w:rsidRPr="00B77CAB">
        <w:rPr>
          <w:bCs/>
          <w:sz w:val="22"/>
          <w:szCs w:val="18"/>
        </w:rPr>
        <w:t xml:space="preserve"> dióda, LED dióda.</w:t>
      </w:r>
    </w:p>
    <w:p w14:paraId="1B16CB5E" w14:textId="2BC4173D" w:rsidR="004D1428" w:rsidRPr="00B77CAB" w:rsidRDefault="0046174D" w:rsidP="00B77CAB">
      <w:pPr>
        <w:numPr>
          <w:ilvl w:val="0"/>
          <w:numId w:val="9"/>
        </w:numPr>
        <w:rPr>
          <w:bCs/>
          <w:sz w:val="22"/>
          <w:szCs w:val="18"/>
        </w:rPr>
      </w:pPr>
      <w:proofErr w:type="spellStart"/>
      <w:r>
        <w:rPr>
          <w:bCs/>
          <w:sz w:val="22"/>
          <w:szCs w:val="18"/>
        </w:rPr>
        <w:t>BreadBoard</w:t>
      </w:r>
      <w:proofErr w:type="spellEnd"/>
    </w:p>
    <w:p w14:paraId="2405B160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Postup merania</w:t>
      </w:r>
    </w:p>
    <w:p w14:paraId="2E76F886" w14:textId="77777777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Zapojenie obvodu podľa schémy s bežnou diódou.</w:t>
      </w:r>
    </w:p>
    <w:p w14:paraId="2528FDC1" w14:textId="77777777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Nastavenie zdroja na 3 V.</w:t>
      </w:r>
    </w:p>
    <w:p w14:paraId="309B9D1F" w14:textId="34852646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Postupné otáčanie potenciometra o</w:t>
      </w:r>
      <w:r>
        <w:rPr>
          <w:sz w:val="22"/>
          <w:szCs w:val="18"/>
        </w:rPr>
        <w:t> </w:t>
      </w:r>
      <w:r w:rsidRPr="00142A3C">
        <w:rPr>
          <w:sz w:val="22"/>
          <w:szCs w:val="18"/>
        </w:rPr>
        <w:t>1</w:t>
      </w:r>
      <w:r>
        <w:rPr>
          <w:sz w:val="22"/>
          <w:szCs w:val="18"/>
        </w:rPr>
        <w:t>/4</w:t>
      </w:r>
      <w:r w:rsidRPr="00142A3C">
        <w:rPr>
          <w:sz w:val="22"/>
          <w:szCs w:val="18"/>
        </w:rPr>
        <w:t>​ otáčky a meranie prúdu (I) a úbytku napätia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D</m:t>
            </m:r>
          </m:sub>
        </m:sSub>
      </m:oMath>
      <w:r w:rsidRPr="00142A3C">
        <w:rPr>
          <w:sz w:val="22"/>
          <w:szCs w:val="18"/>
        </w:rPr>
        <w:t>​) na dióde.</w:t>
      </w:r>
    </w:p>
    <w:p w14:paraId="5CE77717" w14:textId="77777777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 xml:space="preserve">Vypnutie zdroja, výmena diódy za </w:t>
      </w:r>
      <w:proofErr w:type="spellStart"/>
      <w:r w:rsidRPr="00142A3C">
        <w:rPr>
          <w:sz w:val="22"/>
          <w:szCs w:val="18"/>
        </w:rPr>
        <w:t>Schottkyho</w:t>
      </w:r>
      <w:proofErr w:type="spellEnd"/>
      <w:r w:rsidRPr="00142A3C">
        <w:rPr>
          <w:sz w:val="22"/>
          <w:szCs w:val="18"/>
        </w:rPr>
        <w:t xml:space="preserve"> diódu a opakovanie merania.</w:t>
      </w:r>
    </w:p>
    <w:p w14:paraId="36D09C7A" w14:textId="77777777" w:rsidR="00142A3C" w:rsidRPr="00142A3C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Vypnutie zdroja, výmena diódy za LED a opakovanie merania.</w:t>
      </w:r>
    </w:p>
    <w:p w14:paraId="7C0FB61B" w14:textId="38277213" w:rsidR="00142A3C" w:rsidRPr="004D1428" w:rsidRDefault="00142A3C" w:rsidP="00142A3C">
      <w:pPr>
        <w:numPr>
          <w:ilvl w:val="0"/>
          <w:numId w:val="10"/>
        </w:numPr>
        <w:rPr>
          <w:sz w:val="22"/>
          <w:szCs w:val="18"/>
        </w:rPr>
      </w:pPr>
      <w:r w:rsidRPr="00142A3C">
        <w:rPr>
          <w:sz w:val="22"/>
          <w:szCs w:val="18"/>
        </w:rPr>
        <w:t>Porovnanie nameraných úbytkov napätia a vytvorenie grafu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D</m:t>
            </m:r>
          </m:sub>
        </m:sSub>
      </m:oMath>
      <w:r w:rsidRPr="00142A3C">
        <w:rPr>
          <w:sz w:val="22"/>
          <w:szCs w:val="18"/>
        </w:rPr>
        <w:t>=f(I).</w:t>
      </w:r>
    </w:p>
    <w:p w14:paraId="0025FE00" w14:textId="77777777" w:rsidR="004D1428" w:rsidRPr="00142A3C" w:rsidRDefault="004D1428" w:rsidP="004D1428">
      <w:pPr>
        <w:ind w:left="1068"/>
        <w:rPr>
          <w:sz w:val="22"/>
          <w:szCs w:val="18"/>
        </w:rPr>
      </w:pPr>
    </w:p>
    <w:p w14:paraId="09726E85" w14:textId="4C8BE903" w:rsidR="00713C62" w:rsidRPr="00713C62" w:rsidRDefault="00355679" w:rsidP="00713C62">
      <w:pPr>
        <w:ind w:left="1416"/>
        <w:rPr>
          <w:bCs/>
          <w:sz w:val="22"/>
          <w:szCs w:val="18"/>
        </w:rPr>
      </w:pPr>
      <w:r>
        <w:rPr>
          <w:bCs/>
          <w:sz w:val="22"/>
          <w:szCs w:val="18"/>
        </w:rPr>
        <w:t>.</w:t>
      </w:r>
      <w:r w:rsidR="00713C62" w:rsidRPr="00713C62">
        <w:rPr>
          <w:bCs/>
          <w:sz w:val="22"/>
          <w:szCs w:val="18"/>
        </w:rPr>
        <w:t xml:space="preserve"> </w:t>
      </w:r>
    </w:p>
    <w:p w14:paraId="0606921A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66DD1BD2" w14:textId="77777777" w:rsidTr="004D1428">
        <w:trPr>
          <w:trHeight w:val="270"/>
        </w:trPr>
        <w:tc>
          <w:tcPr>
            <w:tcW w:w="4590" w:type="dxa"/>
            <w:gridSpan w:val="3"/>
          </w:tcPr>
          <w:p w14:paraId="1D8DE028" w14:textId="452D7A22" w:rsidR="00C440D1" w:rsidRDefault="00C440D1" w:rsidP="00C440D1">
            <w:pPr>
              <w:jc w:val="center"/>
              <w:rPr>
                <w:b/>
              </w:rPr>
            </w:pPr>
            <w:r>
              <w:rPr>
                <w:b/>
              </w:rPr>
              <w:t>Bežná dióda</w:t>
            </w:r>
          </w:p>
        </w:tc>
      </w:tr>
      <w:tr w:rsidR="00C440D1" w14:paraId="772F923B" w14:textId="77777777" w:rsidTr="004D1428">
        <w:trPr>
          <w:trHeight w:val="270"/>
        </w:trPr>
        <w:tc>
          <w:tcPr>
            <w:tcW w:w="1615" w:type="dxa"/>
          </w:tcPr>
          <w:p w14:paraId="469BF03F" w14:textId="47E78B9D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675C6C1D" w14:textId="1FB1E121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5FAC7C76" w14:textId="59435B94" w:rsidR="00C440D1" w:rsidRDefault="00C440D1" w:rsidP="004D1428">
            <w:pPr>
              <w:jc w:val="center"/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 w:rsidR="004D1428"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C440D1" w14:paraId="0FAF100E" w14:textId="77777777" w:rsidTr="004D1428">
        <w:trPr>
          <w:trHeight w:val="255"/>
        </w:trPr>
        <w:tc>
          <w:tcPr>
            <w:tcW w:w="1615" w:type="dxa"/>
          </w:tcPr>
          <w:p w14:paraId="7709D9B1" w14:textId="17A65F47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4FF149AB" w14:textId="1F5BF60E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76A41463" w14:textId="05F21FE7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C440D1" w14:paraId="45DE65FD" w14:textId="77777777" w:rsidTr="004D1428">
        <w:trPr>
          <w:trHeight w:val="270"/>
        </w:trPr>
        <w:tc>
          <w:tcPr>
            <w:tcW w:w="1615" w:type="dxa"/>
          </w:tcPr>
          <w:p w14:paraId="4A07A6C0" w14:textId="3075F848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22950066" w14:textId="3547C388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03</w:t>
            </w:r>
          </w:p>
        </w:tc>
        <w:tc>
          <w:tcPr>
            <w:tcW w:w="1749" w:type="dxa"/>
          </w:tcPr>
          <w:p w14:paraId="493D0B11" w14:textId="3D852CD9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C440D1" w14:paraId="7E3A1293" w14:textId="77777777" w:rsidTr="004D1428">
        <w:trPr>
          <w:trHeight w:val="255"/>
        </w:trPr>
        <w:tc>
          <w:tcPr>
            <w:tcW w:w="1615" w:type="dxa"/>
          </w:tcPr>
          <w:p w14:paraId="7FFB7A71" w14:textId="21655ACD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6D953197" w14:textId="30B5BE05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3</w:t>
            </w:r>
          </w:p>
        </w:tc>
        <w:tc>
          <w:tcPr>
            <w:tcW w:w="1749" w:type="dxa"/>
          </w:tcPr>
          <w:p w14:paraId="0F9C6778" w14:textId="4FD7ECF4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="003552B7" w:rsidRPr="008D30B0">
              <w:rPr>
                <w:bCs/>
              </w:rPr>
              <w:t>02</w:t>
            </w:r>
          </w:p>
        </w:tc>
      </w:tr>
      <w:tr w:rsidR="00C440D1" w14:paraId="4F398846" w14:textId="77777777" w:rsidTr="004D1428">
        <w:trPr>
          <w:trHeight w:val="270"/>
        </w:trPr>
        <w:tc>
          <w:tcPr>
            <w:tcW w:w="1615" w:type="dxa"/>
          </w:tcPr>
          <w:p w14:paraId="14E78325" w14:textId="22FAAA1C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109EF218" w14:textId="1ED6837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93</w:t>
            </w:r>
          </w:p>
        </w:tc>
        <w:tc>
          <w:tcPr>
            <w:tcW w:w="1749" w:type="dxa"/>
          </w:tcPr>
          <w:p w14:paraId="3CBA396B" w14:textId="0219D143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4</w:t>
            </w:r>
            <w:r w:rsidR="003552B7" w:rsidRPr="008D30B0">
              <w:rPr>
                <w:bCs/>
              </w:rPr>
              <w:t>6</w:t>
            </w:r>
          </w:p>
        </w:tc>
      </w:tr>
      <w:tr w:rsidR="00C440D1" w14:paraId="06B8F625" w14:textId="77777777" w:rsidTr="004D1428">
        <w:trPr>
          <w:trHeight w:val="255"/>
        </w:trPr>
        <w:tc>
          <w:tcPr>
            <w:tcW w:w="1615" w:type="dxa"/>
          </w:tcPr>
          <w:p w14:paraId="6D2DCD6D" w14:textId="055CABEC" w:rsidR="00C440D1" w:rsidRDefault="00C440D1" w:rsidP="00C440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112ED34D" w14:textId="49F8D4F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4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02</w:t>
            </w:r>
          </w:p>
        </w:tc>
        <w:tc>
          <w:tcPr>
            <w:tcW w:w="1749" w:type="dxa"/>
          </w:tcPr>
          <w:p w14:paraId="4C6CD876" w14:textId="194E1A36" w:rsidR="00C440D1" w:rsidRPr="008D30B0" w:rsidRDefault="00C67EC1" w:rsidP="00C440D1">
            <w:pPr>
              <w:rPr>
                <w:bCs/>
              </w:rPr>
            </w:pPr>
            <w:r w:rsidRPr="008D30B0">
              <w:rPr>
                <w:bCs/>
              </w:rPr>
              <w:t>2</w:t>
            </w:r>
          </w:p>
        </w:tc>
      </w:tr>
    </w:tbl>
    <w:p w14:paraId="0205743E" w14:textId="0F890684" w:rsidR="00C440D1" w:rsidRDefault="00C440D1" w:rsidP="00142A3C">
      <w:pPr>
        <w:ind w:left="792"/>
        <w:rPr>
          <w:b/>
        </w:rPr>
      </w:pPr>
    </w:p>
    <w:p w14:paraId="36F5B680" w14:textId="2C0A9B8D" w:rsidR="00C440D1" w:rsidRDefault="00C440D1"/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3BAD3DF3" w14:textId="77777777" w:rsidTr="004D1428">
        <w:trPr>
          <w:trHeight w:val="270"/>
        </w:trPr>
        <w:tc>
          <w:tcPr>
            <w:tcW w:w="4590" w:type="dxa"/>
            <w:gridSpan w:val="3"/>
          </w:tcPr>
          <w:p w14:paraId="0C769134" w14:textId="23E50081" w:rsidR="00C440D1" w:rsidRDefault="00C440D1" w:rsidP="003701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Shottkyho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dióda</w:t>
            </w:r>
          </w:p>
        </w:tc>
      </w:tr>
      <w:tr w:rsidR="004D1428" w14:paraId="5BB83A51" w14:textId="77777777" w:rsidTr="004D1428">
        <w:trPr>
          <w:trHeight w:val="270"/>
        </w:trPr>
        <w:tc>
          <w:tcPr>
            <w:tcW w:w="1615" w:type="dxa"/>
          </w:tcPr>
          <w:p w14:paraId="002E66C0" w14:textId="325B8E8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0F289491" w14:textId="424F64D1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22D836BA" w14:textId="7ADB8F7F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4D1428" w14:paraId="7A035D88" w14:textId="77777777" w:rsidTr="004D1428">
        <w:trPr>
          <w:trHeight w:val="255"/>
        </w:trPr>
        <w:tc>
          <w:tcPr>
            <w:tcW w:w="1615" w:type="dxa"/>
          </w:tcPr>
          <w:p w14:paraId="45A2230C" w14:textId="541CF8B7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7827533B" w14:textId="0E4FD95D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17B0F067" w14:textId="719AB204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4D1428" w14:paraId="07BF74ED" w14:textId="77777777" w:rsidTr="004D1428">
        <w:trPr>
          <w:trHeight w:val="270"/>
        </w:trPr>
        <w:tc>
          <w:tcPr>
            <w:tcW w:w="1615" w:type="dxa"/>
          </w:tcPr>
          <w:p w14:paraId="6E281A7F" w14:textId="767E6ECD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138D7027" w14:textId="5D12BCE7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13</w:t>
            </w:r>
          </w:p>
        </w:tc>
        <w:tc>
          <w:tcPr>
            <w:tcW w:w="1749" w:type="dxa"/>
          </w:tcPr>
          <w:p w14:paraId="34143EF1" w14:textId="09384F43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1,71</w:t>
            </w:r>
          </w:p>
        </w:tc>
      </w:tr>
      <w:tr w:rsidR="004D1428" w14:paraId="509DD8A4" w14:textId="77777777" w:rsidTr="004D1428">
        <w:trPr>
          <w:trHeight w:val="255"/>
        </w:trPr>
        <w:tc>
          <w:tcPr>
            <w:tcW w:w="1615" w:type="dxa"/>
          </w:tcPr>
          <w:p w14:paraId="56F5659D" w14:textId="6B6DA502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1F4816BF" w14:textId="35EF5FFE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29</w:t>
            </w:r>
          </w:p>
        </w:tc>
        <w:tc>
          <w:tcPr>
            <w:tcW w:w="1749" w:type="dxa"/>
          </w:tcPr>
          <w:p w14:paraId="2B9D67A4" w14:textId="5F0CCD99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1,53</w:t>
            </w:r>
          </w:p>
        </w:tc>
      </w:tr>
      <w:tr w:rsidR="004D1428" w14:paraId="52079129" w14:textId="77777777" w:rsidTr="004D1428">
        <w:trPr>
          <w:trHeight w:val="270"/>
        </w:trPr>
        <w:tc>
          <w:tcPr>
            <w:tcW w:w="1615" w:type="dxa"/>
          </w:tcPr>
          <w:p w14:paraId="528CF227" w14:textId="6860255A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0432B590" w14:textId="7B1968F8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8</w:t>
            </w:r>
          </w:p>
        </w:tc>
        <w:tc>
          <w:tcPr>
            <w:tcW w:w="1749" w:type="dxa"/>
          </w:tcPr>
          <w:p w14:paraId="286BFE4D" w14:textId="5830B140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1,25</w:t>
            </w:r>
          </w:p>
        </w:tc>
      </w:tr>
      <w:tr w:rsidR="004D1428" w14:paraId="4B33D92F" w14:textId="77777777" w:rsidTr="004D1428">
        <w:trPr>
          <w:trHeight w:val="255"/>
        </w:trPr>
        <w:tc>
          <w:tcPr>
            <w:tcW w:w="1615" w:type="dxa"/>
          </w:tcPr>
          <w:p w14:paraId="0758ACC9" w14:textId="4B85CFA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6FE95B28" w14:textId="6B938A08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5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22</w:t>
            </w:r>
          </w:p>
        </w:tc>
        <w:tc>
          <w:tcPr>
            <w:tcW w:w="1749" w:type="dxa"/>
          </w:tcPr>
          <w:p w14:paraId="665AF9F3" w14:textId="62545E0F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2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23</w:t>
            </w:r>
          </w:p>
        </w:tc>
      </w:tr>
    </w:tbl>
    <w:p w14:paraId="52CFE44F" w14:textId="77777777" w:rsidR="00C440D1" w:rsidRDefault="00C440D1" w:rsidP="00142A3C">
      <w:pPr>
        <w:ind w:left="792"/>
        <w:rPr>
          <w:b/>
        </w:rPr>
      </w:pP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1699"/>
        <w:gridCol w:w="1226"/>
        <w:gridCol w:w="1749"/>
      </w:tblGrid>
      <w:tr w:rsidR="00C440D1" w14:paraId="6CB1941E" w14:textId="77777777" w:rsidTr="004D1428">
        <w:trPr>
          <w:trHeight w:val="270"/>
        </w:trPr>
        <w:tc>
          <w:tcPr>
            <w:tcW w:w="4590" w:type="dxa"/>
            <w:gridSpan w:val="3"/>
          </w:tcPr>
          <w:p w14:paraId="361F5FF9" w14:textId="6EF83EAA" w:rsidR="00C440D1" w:rsidRDefault="00C440D1" w:rsidP="003701A0">
            <w:pPr>
              <w:jc w:val="center"/>
              <w:rPr>
                <w:b/>
              </w:rPr>
            </w:pPr>
            <w:r>
              <w:rPr>
                <w:b/>
              </w:rPr>
              <w:t>LED</w:t>
            </w:r>
            <w:r>
              <w:rPr>
                <w:b/>
              </w:rPr>
              <w:t xml:space="preserve"> dióda</w:t>
            </w:r>
          </w:p>
        </w:tc>
      </w:tr>
      <w:tr w:rsidR="004D1428" w14:paraId="73116569" w14:textId="77777777" w:rsidTr="004D1428">
        <w:trPr>
          <w:trHeight w:val="270"/>
        </w:trPr>
        <w:tc>
          <w:tcPr>
            <w:tcW w:w="1615" w:type="dxa"/>
          </w:tcPr>
          <w:p w14:paraId="738C39BB" w14:textId="33BDAF1E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Otáčky </w:t>
            </w:r>
            <w:r w:rsidR="003552B7">
              <w:rPr>
                <w:b/>
              </w:rPr>
              <w:t>potenciometra</w:t>
            </w:r>
          </w:p>
        </w:tc>
        <w:tc>
          <w:tcPr>
            <w:tcW w:w="1226" w:type="dxa"/>
          </w:tcPr>
          <w:p w14:paraId="658FBE6E" w14:textId="349F8628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Prúd I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49" w:type="dxa"/>
          </w:tcPr>
          <w:p w14:paraId="568979C5" w14:textId="66EA7F67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 xml:space="preserve">Úbytok napätia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Cs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Cs w:val="20"/>
                    </w:rPr>
                    <m:t>D</m:t>
                  </m:r>
                </m:sub>
              </m:sSub>
            </m:oMath>
            <w:r>
              <w:rPr>
                <w:b/>
                <w:bCs/>
                <w:iCs/>
                <w:szCs w:val="20"/>
              </w:rPr>
              <w:t xml:space="preserve"> (V)</w:t>
            </w:r>
          </w:p>
        </w:tc>
      </w:tr>
      <w:tr w:rsidR="004D1428" w14:paraId="5A585220" w14:textId="77777777" w:rsidTr="004D1428">
        <w:trPr>
          <w:trHeight w:val="255"/>
        </w:trPr>
        <w:tc>
          <w:tcPr>
            <w:tcW w:w="1615" w:type="dxa"/>
          </w:tcPr>
          <w:p w14:paraId="7D6C6E18" w14:textId="4D2673B6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26" w:type="dxa"/>
          </w:tcPr>
          <w:p w14:paraId="43C87FC9" w14:textId="79BA41DA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  <w:tc>
          <w:tcPr>
            <w:tcW w:w="1749" w:type="dxa"/>
          </w:tcPr>
          <w:p w14:paraId="7DDB1F9A" w14:textId="28C93FEC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</w:p>
        </w:tc>
      </w:tr>
      <w:tr w:rsidR="004D1428" w14:paraId="392B6100" w14:textId="77777777" w:rsidTr="004D1428">
        <w:trPr>
          <w:trHeight w:val="270"/>
        </w:trPr>
        <w:tc>
          <w:tcPr>
            <w:tcW w:w="1615" w:type="dxa"/>
          </w:tcPr>
          <w:p w14:paraId="09538725" w14:textId="5731F4D1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¼</w:t>
            </w:r>
          </w:p>
        </w:tc>
        <w:tc>
          <w:tcPr>
            <w:tcW w:w="1226" w:type="dxa"/>
          </w:tcPr>
          <w:p w14:paraId="64745109" w14:textId="524EAD9B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03</w:t>
            </w:r>
          </w:p>
        </w:tc>
        <w:tc>
          <w:tcPr>
            <w:tcW w:w="1749" w:type="dxa"/>
          </w:tcPr>
          <w:p w14:paraId="5D55A1C1" w14:textId="7C11CE45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3</w:t>
            </w:r>
          </w:p>
        </w:tc>
      </w:tr>
      <w:tr w:rsidR="004D1428" w14:paraId="4F077EDE" w14:textId="77777777" w:rsidTr="004D1428">
        <w:trPr>
          <w:trHeight w:val="255"/>
        </w:trPr>
        <w:tc>
          <w:tcPr>
            <w:tcW w:w="1615" w:type="dxa"/>
          </w:tcPr>
          <w:p w14:paraId="50350874" w14:textId="3289DEC0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  <w:tc>
          <w:tcPr>
            <w:tcW w:w="1226" w:type="dxa"/>
          </w:tcPr>
          <w:p w14:paraId="1D92209C" w14:textId="1DB5592C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14</w:t>
            </w:r>
          </w:p>
        </w:tc>
        <w:tc>
          <w:tcPr>
            <w:tcW w:w="1749" w:type="dxa"/>
          </w:tcPr>
          <w:p w14:paraId="09F9CBAE" w14:textId="2705EA6C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11</w:t>
            </w:r>
          </w:p>
        </w:tc>
      </w:tr>
      <w:tr w:rsidR="004D1428" w14:paraId="5F1B749F" w14:textId="77777777" w:rsidTr="004D1428">
        <w:trPr>
          <w:trHeight w:val="270"/>
        </w:trPr>
        <w:tc>
          <w:tcPr>
            <w:tcW w:w="1615" w:type="dxa"/>
          </w:tcPr>
          <w:p w14:paraId="6D9AEE60" w14:textId="6E334A02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¾</w:t>
            </w:r>
          </w:p>
        </w:tc>
        <w:tc>
          <w:tcPr>
            <w:tcW w:w="1226" w:type="dxa"/>
          </w:tcPr>
          <w:p w14:paraId="6BB7D002" w14:textId="6F2914B2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0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39</w:t>
            </w:r>
          </w:p>
        </w:tc>
        <w:tc>
          <w:tcPr>
            <w:tcW w:w="1749" w:type="dxa"/>
          </w:tcPr>
          <w:p w14:paraId="05B3D5BD" w14:textId="5AC6102B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16</w:t>
            </w:r>
          </w:p>
        </w:tc>
      </w:tr>
      <w:tr w:rsidR="004D1428" w14:paraId="332A05B1" w14:textId="77777777" w:rsidTr="004D1428">
        <w:trPr>
          <w:trHeight w:val="255"/>
        </w:trPr>
        <w:tc>
          <w:tcPr>
            <w:tcW w:w="1615" w:type="dxa"/>
          </w:tcPr>
          <w:p w14:paraId="3B55E41C" w14:textId="40AB1BE6" w:rsidR="004D1428" w:rsidRDefault="004D1428" w:rsidP="004D14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6" w:type="dxa"/>
          </w:tcPr>
          <w:p w14:paraId="691CD2AC" w14:textId="60AEC2A4" w:rsidR="004D1428" w:rsidRPr="008D30B0" w:rsidRDefault="00C67EC1" w:rsidP="004D1428">
            <w:pPr>
              <w:rPr>
                <w:bCs/>
              </w:rPr>
            </w:pPr>
            <w:r w:rsidRPr="008D30B0">
              <w:rPr>
                <w:bCs/>
              </w:rPr>
              <w:t>1</w:t>
            </w:r>
            <w:r w:rsidR="008D30B0" w:rsidRPr="008D30B0">
              <w:rPr>
                <w:bCs/>
              </w:rPr>
              <w:t>,</w:t>
            </w:r>
            <w:r w:rsidRPr="008D30B0">
              <w:rPr>
                <w:bCs/>
              </w:rPr>
              <w:t>85</w:t>
            </w:r>
          </w:p>
        </w:tc>
        <w:tc>
          <w:tcPr>
            <w:tcW w:w="1749" w:type="dxa"/>
          </w:tcPr>
          <w:p w14:paraId="11CAFBC9" w14:textId="404450A1" w:rsidR="004D1428" w:rsidRPr="008D30B0" w:rsidRDefault="003552B7" w:rsidP="004D1428">
            <w:pPr>
              <w:rPr>
                <w:bCs/>
              </w:rPr>
            </w:pPr>
            <w:r w:rsidRPr="008D30B0">
              <w:rPr>
                <w:bCs/>
              </w:rPr>
              <w:t>20</w:t>
            </w:r>
          </w:p>
        </w:tc>
      </w:tr>
    </w:tbl>
    <w:p w14:paraId="223714A2" w14:textId="77777777" w:rsidR="00C440D1" w:rsidRDefault="00C440D1" w:rsidP="00142A3C">
      <w:pPr>
        <w:ind w:left="792"/>
        <w:rPr>
          <w:b/>
        </w:rPr>
      </w:pPr>
    </w:p>
    <w:p w14:paraId="451FA23F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Vzorové výpočty:</w:t>
      </w:r>
    </w:p>
    <w:p w14:paraId="3D113D48" w14:textId="1E053215" w:rsidR="00504376" w:rsidRDefault="00504376" w:rsidP="00504376">
      <w:pPr>
        <w:ind w:left="792"/>
        <w:rPr>
          <w:bCs/>
        </w:rPr>
      </w:pPr>
      <w:r w:rsidRPr="00504376">
        <w:rPr>
          <w:bCs/>
          <w:sz w:val="22"/>
          <w:szCs w:val="18"/>
        </w:rPr>
        <w:t>Vzorový výpočet pre bežnú diódu pri plnej otáčke</w:t>
      </w:r>
      <w:r w:rsidRPr="00504376">
        <w:rPr>
          <w:bCs/>
        </w:rPr>
        <w:t xml:space="preserve">  </w:t>
      </w:r>
    </w:p>
    <w:p w14:paraId="6D276657" w14:textId="77777777" w:rsidR="00504376" w:rsidRPr="00504376" w:rsidRDefault="00504376" w:rsidP="00504376">
      <w:pPr>
        <w:ind w:left="792"/>
        <w:rPr>
          <w:bCs/>
        </w:rPr>
      </w:pPr>
    </w:p>
    <w:p w14:paraId="4B9C7628" w14:textId="71073217" w:rsidR="003552B7" w:rsidRPr="00504376" w:rsidRDefault="003552B7" w:rsidP="003552B7">
      <w:pPr>
        <w:ind w:left="792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teoretické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zdroj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3V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-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0.01mA = 10mA</m:t>
          </m:r>
        </m:oMath>
      </m:oMathPara>
    </w:p>
    <w:p w14:paraId="6B701799" w14:textId="77777777" w:rsidR="00504376" w:rsidRPr="00504376" w:rsidRDefault="00504376" w:rsidP="003552B7">
      <w:pPr>
        <w:ind w:left="792"/>
        <w:rPr>
          <w:b/>
        </w:rPr>
      </w:pPr>
    </w:p>
    <w:p w14:paraId="01A201FE" w14:textId="4ED9B6E5" w:rsidR="00504376" w:rsidRPr="00504376" w:rsidRDefault="00504376" w:rsidP="003552B7">
      <w:pPr>
        <w:ind w:left="792"/>
        <w:rPr>
          <w:bCs/>
        </w:rPr>
      </w:pPr>
      <w:r>
        <w:rPr>
          <w:bCs/>
        </w:rPr>
        <w:t xml:space="preserve">Nameraná hodnota: 4.02 </w:t>
      </w:r>
      <w:proofErr w:type="spellStart"/>
      <w:r>
        <w:rPr>
          <w:bCs/>
        </w:rPr>
        <w:t>mA</w:t>
      </w:r>
      <w:proofErr w:type="spellEnd"/>
    </w:p>
    <w:p w14:paraId="3CC33544" w14:textId="77777777" w:rsidR="00504376" w:rsidRDefault="00504376" w:rsidP="003552B7">
      <w:pPr>
        <w:ind w:left="792"/>
        <w:rPr>
          <w:b/>
        </w:rPr>
      </w:pPr>
    </w:p>
    <w:p w14:paraId="69A02A91" w14:textId="77777777" w:rsid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t>Graf</w:t>
      </w:r>
      <w:r>
        <w:rPr>
          <w:b/>
        </w:rPr>
        <w:t xml:space="preserve"> </w:t>
      </w:r>
    </w:p>
    <w:p w14:paraId="0A94591F" w14:textId="7C1C4134" w:rsidR="00C2702E" w:rsidRDefault="00C2702E" w:rsidP="00C2702E">
      <w:pPr>
        <w:ind w:left="792"/>
        <w:rPr>
          <w:b/>
        </w:rPr>
      </w:pPr>
      <w:r>
        <w:rPr>
          <w:noProof/>
        </w:rPr>
        <w:drawing>
          <wp:inline distT="0" distB="0" distL="0" distR="0" wp14:anchorId="62FE694A" wp14:editId="551A3065">
            <wp:extent cx="4905375" cy="2933700"/>
            <wp:effectExtent l="0" t="0" r="9525" b="0"/>
            <wp:docPr id="145861878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45731F5-A44F-1BD7-7727-D229F2A9B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052A59" w14:textId="77777777" w:rsidR="00C2702E" w:rsidRDefault="00C2702E" w:rsidP="00C2702E">
      <w:pPr>
        <w:ind w:left="792"/>
        <w:rPr>
          <w:b/>
        </w:rPr>
      </w:pPr>
    </w:p>
    <w:p w14:paraId="07D484F9" w14:textId="77777777" w:rsidR="00C2702E" w:rsidRDefault="00C2702E" w:rsidP="00C2702E">
      <w:pPr>
        <w:ind w:left="792"/>
        <w:rPr>
          <w:b/>
        </w:rPr>
      </w:pPr>
    </w:p>
    <w:p w14:paraId="7150EFA8" w14:textId="77777777" w:rsidR="00C2702E" w:rsidRDefault="00C2702E" w:rsidP="00C2702E">
      <w:pPr>
        <w:ind w:left="792"/>
        <w:rPr>
          <w:b/>
        </w:rPr>
      </w:pPr>
    </w:p>
    <w:p w14:paraId="29BB30E9" w14:textId="77777777" w:rsidR="00C2702E" w:rsidRDefault="00C2702E" w:rsidP="00C2702E">
      <w:pPr>
        <w:ind w:left="792"/>
        <w:rPr>
          <w:b/>
        </w:rPr>
      </w:pPr>
    </w:p>
    <w:p w14:paraId="5850B259" w14:textId="77777777" w:rsidR="00C2702E" w:rsidRDefault="00C2702E" w:rsidP="00C2702E">
      <w:pPr>
        <w:ind w:left="792"/>
        <w:rPr>
          <w:b/>
        </w:rPr>
      </w:pPr>
    </w:p>
    <w:p w14:paraId="21E8F863" w14:textId="77777777" w:rsidR="00713C62" w:rsidRPr="00713C62" w:rsidRDefault="00713C62" w:rsidP="00713C62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Záverečné hodnotenie:</w:t>
      </w:r>
    </w:p>
    <w:p w14:paraId="7F412244" w14:textId="7A7FB94B" w:rsidR="00C2702E" w:rsidRPr="00C2702E" w:rsidRDefault="00C2702E" w:rsidP="00C2702E">
      <w:pPr>
        <w:numPr>
          <w:ilvl w:val="0"/>
          <w:numId w:val="11"/>
        </w:numPr>
      </w:pPr>
      <w:r w:rsidRPr="00C2702E">
        <w:rPr>
          <w:b/>
          <w:bCs/>
        </w:rPr>
        <w:t>Bežná dióda:</w:t>
      </w:r>
      <w:r w:rsidRPr="00C2702E">
        <w:t> Úbytok U</w:t>
      </w:r>
      <w:r>
        <w:t>_</w:t>
      </w:r>
      <w:r w:rsidRPr="00C2702E">
        <w:t>D​ rástol z 0V na 2V, čo je v súlade s očakávaním pre kremíkové diódy.</w:t>
      </w:r>
    </w:p>
    <w:p w14:paraId="00CC7CE6" w14:textId="626361C9" w:rsidR="00C2702E" w:rsidRPr="00C2702E" w:rsidRDefault="00C2702E" w:rsidP="00C2702E">
      <w:pPr>
        <w:numPr>
          <w:ilvl w:val="0"/>
          <w:numId w:val="11"/>
        </w:numPr>
      </w:pPr>
      <w:proofErr w:type="spellStart"/>
      <w:r w:rsidRPr="00C2702E">
        <w:rPr>
          <w:b/>
          <w:bCs/>
        </w:rPr>
        <w:t>Schottkyho</w:t>
      </w:r>
      <w:proofErr w:type="spellEnd"/>
      <w:r w:rsidRPr="00C2702E">
        <w:rPr>
          <w:b/>
          <w:bCs/>
        </w:rPr>
        <w:t xml:space="preserve"> dióda:</w:t>
      </w:r>
      <w:r w:rsidRPr="00C2702E">
        <w:t xml:space="preserve"> Nižší úbytok </w:t>
      </w:r>
      <w:r>
        <w:t>(</w:t>
      </w:r>
      <w:r w:rsidRPr="00C2702E">
        <w:t>≈1.25–2.7V), ale meranie vykazuje nekonzistencie (napr. pokles U</w:t>
      </w:r>
      <w:r>
        <w:t>_</w:t>
      </w:r>
      <w:r w:rsidRPr="00C2702E">
        <w:t>D​ pri </w:t>
      </w:r>
      <w:r>
        <w:t>3/4</w:t>
      </w:r>
      <w:r w:rsidRPr="00C2702E">
        <w:t>​ otáčke).</w:t>
      </w:r>
    </w:p>
    <w:p w14:paraId="409C087A" w14:textId="7B545E4B" w:rsidR="00C2702E" w:rsidRDefault="00C2702E" w:rsidP="00C2702E">
      <w:pPr>
        <w:numPr>
          <w:ilvl w:val="0"/>
          <w:numId w:val="11"/>
        </w:numPr>
      </w:pPr>
      <w:r w:rsidRPr="00C2702E">
        <w:rPr>
          <w:b/>
          <w:bCs/>
        </w:rPr>
        <w:t>LED dióda:</w:t>
      </w:r>
      <w:r w:rsidRPr="00C2702E">
        <w:t> Hodnoty U</w:t>
      </w:r>
      <w:r>
        <w:t>_</w:t>
      </w:r>
      <w:r w:rsidRPr="00C2702E">
        <w:t>D=8–20 V</w:t>
      </w:r>
      <w:r>
        <w:t xml:space="preserve"> </w:t>
      </w:r>
      <w:r w:rsidRPr="00C2702E">
        <w:t>sú </w:t>
      </w:r>
      <w:r>
        <w:t>príliš vysoké</w:t>
      </w:r>
      <w:r w:rsidRPr="00C2702E">
        <w:t xml:space="preserve"> pre bežnú LED. </w:t>
      </w:r>
      <w:r>
        <w:t xml:space="preserve">Chyba mohla byť spôsobená nekvalitným </w:t>
      </w:r>
      <w:proofErr w:type="spellStart"/>
      <w:r>
        <w:t>BreadBoardom</w:t>
      </w:r>
      <w:proofErr w:type="spellEnd"/>
      <w:r>
        <w:t>, alebo nesprávne zapojenie LED diódy.</w:t>
      </w:r>
    </w:p>
    <w:p w14:paraId="7A3D0887" w14:textId="77777777" w:rsidR="00C2702E" w:rsidRPr="00C2702E" w:rsidRDefault="00C2702E" w:rsidP="00C2702E">
      <w:pPr>
        <w:ind w:left="720"/>
      </w:pPr>
    </w:p>
    <w:p w14:paraId="4E6F8851" w14:textId="3CFE1373" w:rsidR="00C2702E" w:rsidRPr="00C2702E" w:rsidRDefault="00C2702E" w:rsidP="00C2702E">
      <w:pPr>
        <w:ind w:left="720"/>
      </w:pPr>
      <w:r w:rsidRPr="00C2702E">
        <w:rPr>
          <w:b/>
          <w:bCs/>
        </w:rPr>
        <w:t>Záver:</w:t>
      </w:r>
    </w:p>
    <w:p w14:paraId="27CD578E" w14:textId="77777777" w:rsidR="00C2702E" w:rsidRPr="00C2702E" w:rsidRDefault="00C2702E" w:rsidP="00C2702E">
      <w:pPr>
        <w:numPr>
          <w:ilvl w:val="0"/>
          <w:numId w:val="12"/>
        </w:numPr>
      </w:pPr>
      <w:r w:rsidRPr="00C2702E">
        <w:t xml:space="preserve">Meranie pre bežnú a </w:t>
      </w:r>
      <w:proofErr w:type="spellStart"/>
      <w:r w:rsidRPr="00C2702E">
        <w:t>Schottkyho</w:t>
      </w:r>
      <w:proofErr w:type="spellEnd"/>
      <w:r w:rsidRPr="00C2702E">
        <w:t xml:space="preserve"> diódu je použiteľné, ale pre LED je potrebné overiť zapojenie a podmienky merania.</w:t>
      </w:r>
    </w:p>
    <w:p w14:paraId="341ABF55" w14:textId="77777777" w:rsidR="00713C62" w:rsidRDefault="00713C62" w:rsidP="00713C62">
      <w:pPr>
        <w:rPr>
          <w:b/>
        </w:rPr>
      </w:pPr>
    </w:p>
    <w:p w14:paraId="012AEFE8" w14:textId="7FF7FC50" w:rsidR="00713C62" w:rsidRDefault="00713C62" w:rsidP="00713C62">
      <w:pPr>
        <w:rPr>
          <w:b/>
        </w:rPr>
      </w:pPr>
      <w:r w:rsidRPr="00355679">
        <w:rPr>
          <w:b/>
          <w:sz w:val="28"/>
          <w:szCs w:val="22"/>
        </w:rPr>
        <w:t>Časť B</w:t>
      </w:r>
      <w:r w:rsidRPr="00B27982">
        <w:rPr>
          <w:b/>
        </w:rPr>
        <w:tab/>
      </w:r>
    </w:p>
    <w:p w14:paraId="64B6C55A" w14:textId="77777777" w:rsidR="00761BAA" w:rsidRDefault="00761BAA" w:rsidP="00761BAA">
      <w:pPr>
        <w:numPr>
          <w:ilvl w:val="0"/>
          <w:numId w:val="7"/>
        </w:numPr>
        <w:rPr>
          <w:b/>
        </w:rPr>
      </w:pPr>
      <w:r w:rsidRPr="00B27982">
        <w:rPr>
          <w:b/>
        </w:rPr>
        <w:t>Názov úlohy</w:t>
      </w:r>
    </w:p>
    <w:p w14:paraId="7FA9E0D2" w14:textId="133AF715" w:rsidR="00761BAA" w:rsidRDefault="00761BAA" w:rsidP="00761BAA">
      <w:pPr>
        <w:numPr>
          <w:ilvl w:val="1"/>
          <w:numId w:val="7"/>
        </w:numPr>
        <w:rPr>
          <w:b/>
        </w:rPr>
      </w:pPr>
      <w:r>
        <w:rPr>
          <w:b/>
        </w:rPr>
        <w:t>Schémy zapojenia</w:t>
      </w:r>
    </w:p>
    <w:p w14:paraId="52BDF1F3" w14:textId="59D65ED5" w:rsidR="00761BAA" w:rsidRDefault="00761BAA" w:rsidP="00761BAA">
      <w:pPr>
        <w:numPr>
          <w:ilvl w:val="2"/>
          <w:numId w:val="7"/>
        </w:numPr>
        <w:rPr>
          <w:b/>
        </w:rPr>
      </w:pPr>
      <w:r w:rsidRPr="00713C62">
        <w:rPr>
          <w:b/>
        </w:rPr>
        <w:t>Schéma zapojenia</w:t>
      </w:r>
      <w:r>
        <w:rPr>
          <w:b/>
        </w:rPr>
        <w:t xml:space="preserve"> sériovo</w:t>
      </w:r>
      <w:r w:rsidRPr="00713C62">
        <w:rPr>
          <w:b/>
        </w:rPr>
        <w:t>:</w:t>
      </w:r>
    </w:p>
    <w:p w14:paraId="3BA7C562" w14:textId="0F4F0842" w:rsidR="00761BAA" w:rsidRDefault="00761BAA" w:rsidP="00761BAA">
      <w:pPr>
        <w:ind w:left="792"/>
        <w:rPr>
          <w:b/>
        </w:rPr>
      </w:pPr>
      <w:r>
        <w:rPr>
          <w:noProof/>
        </w:rPr>
        <w:drawing>
          <wp:inline distT="0" distB="0" distL="0" distR="0" wp14:anchorId="35AB81E1" wp14:editId="22180A47">
            <wp:extent cx="5362575" cy="2095500"/>
            <wp:effectExtent l="0" t="0" r="9525" b="0"/>
            <wp:docPr id="15080409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43AB" w14:textId="77777777" w:rsidR="00761BAA" w:rsidRDefault="00761BAA" w:rsidP="00761BAA">
      <w:pPr>
        <w:ind w:left="792"/>
        <w:rPr>
          <w:b/>
        </w:rPr>
      </w:pPr>
    </w:p>
    <w:p w14:paraId="00392B04" w14:textId="262BF099" w:rsidR="00761BAA" w:rsidRPr="00761BAA" w:rsidRDefault="00761BAA" w:rsidP="00761BAA">
      <w:pPr>
        <w:numPr>
          <w:ilvl w:val="2"/>
          <w:numId w:val="7"/>
        </w:numPr>
        <w:rPr>
          <w:b/>
        </w:rPr>
      </w:pPr>
      <w:r>
        <w:rPr>
          <w:b/>
        </w:rPr>
        <w:t xml:space="preserve">Schéma </w:t>
      </w:r>
      <w:r w:rsidRPr="00761BAA">
        <w:rPr>
          <w:b/>
        </w:rPr>
        <w:t>zapojenia paralelne</w:t>
      </w:r>
      <w:r>
        <w:rPr>
          <w:b/>
        </w:rPr>
        <w:t>:</w:t>
      </w:r>
    </w:p>
    <w:p w14:paraId="235BEF2F" w14:textId="70C3F03E" w:rsidR="00761BAA" w:rsidRDefault="00761BAA" w:rsidP="00761BAA">
      <w:pPr>
        <w:ind w:left="792"/>
        <w:rPr>
          <w:b/>
        </w:rPr>
      </w:pPr>
      <w:r>
        <w:rPr>
          <w:noProof/>
        </w:rPr>
        <w:drawing>
          <wp:inline distT="0" distB="0" distL="0" distR="0" wp14:anchorId="0EB9905E" wp14:editId="357BFDCA">
            <wp:extent cx="5286375" cy="2181225"/>
            <wp:effectExtent l="0" t="0" r="0" b="0"/>
            <wp:docPr id="170931187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D277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Popis meranej metódy</w:t>
      </w:r>
      <w:r>
        <w:rPr>
          <w:b/>
        </w:rPr>
        <w:t>:</w:t>
      </w:r>
    </w:p>
    <w:p w14:paraId="36B03416" w14:textId="77777777" w:rsidR="0046174D" w:rsidRPr="0046174D" w:rsidRDefault="0046174D" w:rsidP="0046174D">
      <w:pPr>
        <w:ind w:left="708"/>
        <w:rPr>
          <w:sz w:val="22"/>
          <w:szCs w:val="18"/>
        </w:rPr>
      </w:pPr>
      <w:r w:rsidRPr="0046174D">
        <w:rPr>
          <w:sz w:val="22"/>
          <w:szCs w:val="18"/>
        </w:rPr>
        <w:t>Cieľom bolo zmerať kapacity jednotlivých kondenzátorov, vypočítať teoretickú celkovú kapacitu pre sériové a paralelné zapojenie, experimentálne overiť tieto hodnoty meraním časov vybitia pri rôznych zapojeniach a porovnať výhody a nevýhody jednotlivých konfigurácií.</w:t>
      </w:r>
    </w:p>
    <w:p w14:paraId="6C092A7F" w14:textId="195FA84E" w:rsidR="0046174D" w:rsidRDefault="0046174D">
      <w:pPr>
        <w:rPr>
          <w:bCs/>
          <w:sz w:val="22"/>
          <w:szCs w:val="18"/>
        </w:rPr>
      </w:pPr>
      <w:r>
        <w:rPr>
          <w:bCs/>
          <w:sz w:val="22"/>
          <w:szCs w:val="18"/>
        </w:rPr>
        <w:br w:type="page"/>
      </w:r>
    </w:p>
    <w:p w14:paraId="5D205576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lastRenderedPageBreak/>
        <w:t>Všeobecná časť</w:t>
      </w:r>
    </w:p>
    <w:p w14:paraId="2CF5031F" w14:textId="4E858F0F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Kondenzátory</w:t>
      </w:r>
    </w:p>
    <w:p w14:paraId="30FA19A0" w14:textId="2325B474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Zdroj jednosmerného napätia (12V),</w:t>
      </w:r>
    </w:p>
    <w:p w14:paraId="4FFABCE5" w14:textId="77777777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46174D">
        <w:rPr>
          <w:rFonts w:ascii="Times New Roman" w:hAnsi="Times New Roman"/>
        </w:rPr>
        <w:t>Multimeter</w:t>
      </w:r>
      <w:proofErr w:type="spellEnd"/>
      <w:r w:rsidRPr="0046174D">
        <w:rPr>
          <w:rFonts w:ascii="Times New Roman" w:hAnsi="Times New Roman"/>
        </w:rPr>
        <w:t xml:space="preserve"> (meranie kapacity a napätia),</w:t>
      </w:r>
    </w:p>
    <w:p w14:paraId="612D8471" w14:textId="77777777" w:rsidR="0046174D" w:rsidRPr="0046174D" w:rsidRDefault="0046174D" w:rsidP="0046174D">
      <w:pPr>
        <w:pStyle w:val="Odsekzoznamu"/>
        <w:numPr>
          <w:ilvl w:val="0"/>
          <w:numId w:val="18"/>
        </w:numPr>
        <w:rPr>
          <w:rFonts w:ascii="Times New Roman" w:hAnsi="Times New Roman"/>
        </w:rPr>
      </w:pPr>
      <w:r w:rsidRPr="0046174D">
        <w:rPr>
          <w:rFonts w:ascii="Times New Roman" w:hAnsi="Times New Roman"/>
        </w:rPr>
        <w:t>Stopky (meranie času vybitia).</w:t>
      </w:r>
    </w:p>
    <w:p w14:paraId="1A3BAAD4" w14:textId="77777777" w:rsidR="0046174D" w:rsidRPr="0046174D" w:rsidRDefault="0046174D" w:rsidP="0046174D">
      <w:pPr>
        <w:pStyle w:val="Odsekzoznamu"/>
        <w:ind w:left="1428"/>
        <w:rPr>
          <w:bCs/>
          <w:szCs w:val="18"/>
        </w:rPr>
      </w:pPr>
    </w:p>
    <w:p w14:paraId="64D83ED4" w14:textId="77777777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Postup merania</w:t>
      </w:r>
    </w:p>
    <w:p w14:paraId="44A4E9E5" w14:textId="77777777" w:rsidR="0046174D" w:rsidRPr="0046174D" w:rsidRDefault="0046174D" w:rsidP="0046174D">
      <w:pPr>
        <w:numPr>
          <w:ilvl w:val="1"/>
          <w:numId w:val="19"/>
        </w:numPr>
      </w:pPr>
      <w:proofErr w:type="spellStart"/>
      <w:r w:rsidRPr="0046174D">
        <w:t>Multimeter</w:t>
      </w:r>
      <w:proofErr w:type="spellEnd"/>
      <w:r w:rsidRPr="0046174D">
        <w:t xml:space="preserve"> nastavený na meranie kapacity pripojíme ku každému kondenzátoru.</w:t>
      </w:r>
    </w:p>
    <w:p w14:paraId="05ADD49B" w14:textId="77777777" w:rsidR="0046174D" w:rsidRDefault="0046174D" w:rsidP="0046174D">
      <w:pPr>
        <w:numPr>
          <w:ilvl w:val="1"/>
          <w:numId w:val="19"/>
        </w:numPr>
      </w:pPr>
      <w:r w:rsidRPr="0046174D">
        <w:t>Zmerané hodnoty zapíšeme.</w:t>
      </w:r>
    </w:p>
    <w:p w14:paraId="1B7AB308" w14:textId="3E893AB5" w:rsidR="0046174D" w:rsidRPr="0046174D" w:rsidRDefault="0046174D" w:rsidP="0046174D">
      <w:pPr>
        <w:numPr>
          <w:ilvl w:val="1"/>
          <w:numId w:val="19"/>
        </w:numPr>
      </w:pPr>
      <w:r>
        <w:t>Vypočítame teoretickú celkovú kapacitu pre paralelne a </w:t>
      </w:r>
      <w:proofErr w:type="spellStart"/>
      <w:r>
        <w:t>seriové</w:t>
      </w:r>
      <w:proofErr w:type="spellEnd"/>
      <w:r>
        <w:t xml:space="preserve"> zapojenie. </w:t>
      </w:r>
    </w:p>
    <w:p w14:paraId="4E66317C" w14:textId="556A841D" w:rsidR="0046174D" w:rsidRPr="0046174D" w:rsidRDefault="0046174D" w:rsidP="0046174D">
      <w:pPr>
        <w:numPr>
          <w:ilvl w:val="1"/>
          <w:numId w:val="19"/>
        </w:numPr>
      </w:pPr>
      <w:r w:rsidRPr="0046174D">
        <w:t>Kondenzátory nabijeme na 12V.</w:t>
      </w:r>
    </w:p>
    <w:p w14:paraId="3062991C" w14:textId="11A7AB41" w:rsidR="0046174D" w:rsidRPr="0046174D" w:rsidRDefault="0046174D" w:rsidP="0046174D">
      <w:pPr>
        <w:numPr>
          <w:ilvl w:val="1"/>
          <w:numId w:val="19"/>
        </w:numPr>
      </w:pPr>
      <w:r w:rsidRPr="0046174D">
        <w:t>Stopkami meriame čas, kým napätie klesne na 10% pôvodnej hodnoty</w:t>
      </w:r>
      <w:r>
        <w:t>.</w:t>
      </w:r>
    </w:p>
    <w:p w14:paraId="4BAC3849" w14:textId="77777777" w:rsidR="0046174D" w:rsidRDefault="0046174D" w:rsidP="0046174D">
      <w:pPr>
        <w:ind w:left="792"/>
        <w:rPr>
          <w:b/>
        </w:rPr>
      </w:pPr>
    </w:p>
    <w:p w14:paraId="783B0442" w14:textId="77777777" w:rsidR="0046174D" w:rsidRPr="0046174D" w:rsidRDefault="0046174D" w:rsidP="0046174D">
      <w:pPr>
        <w:ind w:left="792"/>
        <w:rPr>
          <w:b/>
        </w:rPr>
      </w:pPr>
    </w:p>
    <w:p w14:paraId="34FA56F5" w14:textId="5D21E42A" w:rsidR="00761BAA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Tabuľky nameraných hodnôt:</w:t>
      </w: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792"/>
      </w:tblGrid>
      <w:tr w:rsidR="008D30B0" w14:paraId="0C05C3CE" w14:textId="77777777" w:rsidTr="008D30B0">
        <w:tc>
          <w:tcPr>
            <w:tcW w:w="2820" w:type="dxa"/>
          </w:tcPr>
          <w:p w14:paraId="4F10B29B" w14:textId="36DCC26F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Kondenzátor</w:t>
            </w:r>
          </w:p>
        </w:tc>
        <w:tc>
          <w:tcPr>
            <w:tcW w:w="2792" w:type="dxa"/>
          </w:tcPr>
          <w:p w14:paraId="4EA0BD66" w14:textId="6B17AE7D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Nameraná hodnota (</w:t>
            </w:r>
            <w:r w:rsidR="00854787">
              <w:rPr>
                <w:b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b/>
              </w:rPr>
              <w:t>)</w:t>
            </w:r>
          </w:p>
        </w:tc>
      </w:tr>
      <w:tr w:rsidR="008D30B0" w14:paraId="36F2F86A" w14:textId="77777777" w:rsidTr="008D30B0">
        <w:tc>
          <w:tcPr>
            <w:tcW w:w="2820" w:type="dxa"/>
          </w:tcPr>
          <w:p w14:paraId="54358050" w14:textId="6C112F32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23886C09" w14:textId="6D59AC07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0,95</w:t>
            </w:r>
          </w:p>
        </w:tc>
      </w:tr>
      <w:tr w:rsidR="008D30B0" w14:paraId="399DE05D" w14:textId="77777777" w:rsidTr="008D30B0">
        <w:tc>
          <w:tcPr>
            <w:tcW w:w="2820" w:type="dxa"/>
          </w:tcPr>
          <w:p w14:paraId="2230BF4B" w14:textId="7DBE57AB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43277058" w14:textId="53BA7DD4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2,19</w:t>
            </w:r>
          </w:p>
        </w:tc>
      </w:tr>
      <w:tr w:rsidR="008D30B0" w14:paraId="42C7202F" w14:textId="77777777" w:rsidTr="008D30B0">
        <w:tc>
          <w:tcPr>
            <w:tcW w:w="2820" w:type="dxa"/>
          </w:tcPr>
          <w:p w14:paraId="78B513AB" w14:textId="42F04B28" w:rsidR="008D30B0" w:rsidRDefault="008D30B0" w:rsidP="008D30B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92" w:type="dxa"/>
          </w:tcPr>
          <w:p w14:paraId="55C076B0" w14:textId="5851D8E3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96,5</w:t>
            </w:r>
          </w:p>
        </w:tc>
      </w:tr>
    </w:tbl>
    <w:p w14:paraId="353320B2" w14:textId="77777777" w:rsidR="008D30B0" w:rsidRDefault="008D30B0" w:rsidP="008D30B0">
      <w:pPr>
        <w:ind w:left="792"/>
        <w:rPr>
          <w:b/>
        </w:rPr>
      </w:pPr>
    </w:p>
    <w:tbl>
      <w:tblPr>
        <w:tblStyle w:val="Mriekatabuky"/>
        <w:tblW w:w="0" w:type="auto"/>
        <w:tblInd w:w="792" w:type="dxa"/>
        <w:tblLook w:val="04A0" w:firstRow="1" w:lastRow="0" w:firstColumn="1" w:lastColumn="0" w:noHBand="0" w:noVBand="1"/>
      </w:tblPr>
      <w:tblGrid>
        <w:gridCol w:w="4152"/>
        <w:gridCol w:w="4118"/>
      </w:tblGrid>
      <w:tr w:rsidR="008D30B0" w14:paraId="56006D13" w14:textId="77777777" w:rsidTr="008D30B0">
        <w:tc>
          <w:tcPr>
            <w:tcW w:w="4531" w:type="dxa"/>
          </w:tcPr>
          <w:p w14:paraId="6DE17584" w14:textId="38D69B51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Zapojenie</w:t>
            </w:r>
          </w:p>
        </w:tc>
        <w:tc>
          <w:tcPr>
            <w:tcW w:w="4531" w:type="dxa"/>
          </w:tcPr>
          <w:p w14:paraId="7D663B5D" w14:textId="1E8E0D0B" w:rsidR="008D30B0" w:rsidRDefault="008D30B0" w:rsidP="008D30B0">
            <w:pPr>
              <w:rPr>
                <w:b/>
              </w:rPr>
            </w:pPr>
            <w:r>
              <w:rPr>
                <w:b/>
              </w:rPr>
              <w:t>Čas vybitia (s)</w:t>
            </w:r>
          </w:p>
        </w:tc>
      </w:tr>
      <w:tr w:rsidR="008D30B0" w14:paraId="4F3D0E8D" w14:textId="77777777" w:rsidTr="008D30B0">
        <w:tc>
          <w:tcPr>
            <w:tcW w:w="4531" w:type="dxa"/>
          </w:tcPr>
          <w:p w14:paraId="69654957" w14:textId="4455837F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Sériové</w:t>
            </w:r>
          </w:p>
        </w:tc>
        <w:tc>
          <w:tcPr>
            <w:tcW w:w="4531" w:type="dxa"/>
          </w:tcPr>
          <w:p w14:paraId="6DBB8DD5" w14:textId="62C3BA7A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4</w:t>
            </w:r>
          </w:p>
        </w:tc>
      </w:tr>
      <w:tr w:rsidR="008D30B0" w14:paraId="6E64A8C9" w14:textId="77777777" w:rsidTr="008D30B0">
        <w:tc>
          <w:tcPr>
            <w:tcW w:w="4531" w:type="dxa"/>
          </w:tcPr>
          <w:p w14:paraId="74641FE5" w14:textId="52DFED1F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Paralelne</w:t>
            </w:r>
          </w:p>
        </w:tc>
        <w:tc>
          <w:tcPr>
            <w:tcW w:w="4531" w:type="dxa"/>
          </w:tcPr>
          <w:p w14:paraId="40288AE1" w14:textId="684D64F8" w:rsidR="008D30B0" w:rsidRPr="008D30B0" w:rsidRDefault="008D30B0" w:rsidP="008D30B0">
            <w:pPr>
              <w:rPr>
                <w:bCs/>
              </w:rPr>
            </w:pPr>
            <w:r w:rsidRPr="008D30B0">
              <w:rPr>
                <w:bCs/>
              </w:rPr>
              <w:t>10</w:t>
            </w:r>
          </w:p>
        </w:tc>
      </w:tr>
    </w:tbl>
    <w:p w14:paraId="2010A567" w14:textId="77777777" w:rsidR="008D30B0" w:rsidRDefault="008D30B0" w:rsidP="008D30B0">
      <w:pPr>
        <w:ind w:left="792"/>
        <w:rPr>
          <w:b/>
        </w:rPr>
      </w:pPr>
    </w:p>
    <w:p w14:paraId="2DB564C9" w14:textId="77777777" w:rsidR="00FB462D" w:rsidRDefault="00761BAA" w:rsidP="00FB462D">
      <w:pPr>
        <w:numPr>
          <w:ilvl w:val="1"/>
          <w:numId w:val="7"/>
        </w:numPr>
        <w:rPr>
          <w:b/>
        </w:rPr>
      </w:pPr>
      <w:r w:rsidRPr="00713C62">
        <w:rPr>
          <w:b/>
        </w:rPr>
        <w:t>Vzorové výpočty:</w:t>
      </w:r>
    </w:p>
    <w:p w14:paraId="32A2444A" w14:textId="432F628A" w:rsidR="008D30B0" w:rsidRPr="00854787" w:rsidRDefault="00FB462D" w:rsidP="00FB462D">
      <w:pPr>
        <w:numPr>
          <w:ilvl w:val="2"/>
          <w:numId w:val="7"/>
        </w:numPr>
        <w:rPr>
          <w:b/>
        </w:rPr>
      </w:pPr>
      <w:r w:rsidRPr="00FB462D">
        <w:rPr>
          <w:b/>
        </w:rPr>
        <w:t>Výpočet celkovej kapacity pre sériové zapojenie:</w:t>
      </w:r>
      <w:r w:rsidRPr="00FB462D">
        <w:rPr>
          <w:b/>
        </w:rPr>
        <w:br/>
      </w: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sériové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0,95n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2,19n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96,5n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200,7n</m:t>
          </m:r>
          <m:r>
            <m:rPr>
              <m:sty m:val="bi"/>
            </m:rPr>
            <w:rPr>
              <w:rFonts w:ascii="Cambria Math" w:hAnsi="Cambria Math"/>
            </w:rPr>
            <m:t>F</m:t>
          </m:r>
        </m:oMath>
      </m:oMathPara>
    </w:p>
    <w:p w14:paraId="3BDBE582" w14:textId="6FA14D6F" w:rsidR="00854787" w:rsidRDefault="00854787" w:rsidP="00FB462D">
      <w:pPr>
        <w:numPr>
          <w:ilvl w:val="2"/>
          <w:numId w:val="7"/>
        </w:numPr>
        <w:rPr>
          <w:b/>
        </w:rPr>
      </w:pPr>
      <w:r w:rsidRPr="00FB462D">
        <w:rPr>
          <w:b/>
        </w:rPr>
        <w:t xml:space="preserve">Výpočet celkovej kapacity pre </w:t>
      </w:r>
      <w:r>
        <w:rPr>
          <w:b/>
        </w:rPr>
        <w:t xml:space="preserve">paralelne </w:t>
      </w:r>
      <w:r w:rsidRPr="00FB462D">
        <w:rPr>
          <w:b/>
        </w:rPr>
        <w:t>zapojenie:</w:t>
      </w:r>
    </w:p>
    <w:p w14:paraId="08E841CC" w14:textId="547E2986" w:rsidR="00854787" w:rsidRPr="00FB462D" w:rsidRDefault="00854787" w:rsidP="00854787">
      <w:pPr>
        <w:ind w:left="122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paralelne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0,95n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+2,19n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+96,5n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 xml:space="preserve"> = 99,64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F</m:t>
          </m:r>
        </m:oMath>
      </m:oMathPara>
    </w:p>
    <w:p w14:paraId="4087A0E2" w14:textId="6DAD89AA" w:rsidR="00761BAA" w:rsidRPr="00713C62" w:rsidRDefault="00761BAA" w:rsidP="00761BAA">
      <w:pPr>
        <w:ind w:left="1416"/>
        <w:rPr>
          <w:bCs/>
          <w:sz w:val="22"/>
          <w:szCs w:val="18"/>
        </w:rPr>
      </w:pPr>
      <w:r w:rsidRPr="00713C62">
        <w:rPr>
          <w:bCs/>
          <w:sz w:val="22"/>
          <w:szCs w:val="18"/>
        </w:rPr>
        <w:t xml:space="preserve"> </w:t>
      </w:r>
    </w:p>
    <w:p w14:paraId="2E33E342" w14:textId="77777777" w:rsidR="00761BAA" w:rsidRPr="00713C62" w:rsidRDefault="00761BAA" w:rsidP="00761BAA">
      <w:pPr>
        <w:numPr>
          <w:ilvl w:val="1"/>
          <w:numId w:val="7"/>
        </w:numPr>
        <w:rPr>
          <w:b/>
        </w:rPr>
      </w:pPr>
      <w:r w:rsidRPr="00713C62">
        <w:rPr>
          <w:b/>
        </w:rPr>
        <w:t>Záverečné hodnotenie:</w:t>
      </w:r>
    </w:p>
    <w:p w14:paraId="37B2E2E2" w14:textId="37058A6A" w:rsidR="00761BAA" w:rsidRDefault="00854787" w:rsidP="00854787">
      <w:pPr>
        <w:ind w:left="708"/>
        <w:rPr>
          <w:b/>
        </w:rPr>
      </w:pPr>
      <w:r w:rsidRPr="00854787">
        <w:rPr>
          <w:bCs/>
          <w:sz w:val="22"/>
          <w:szCs w:val="18"/>
        </w:rPr>
        <w:t>Meranie potvrdilo, že paralelné zapojenie poskytuje vyššiu kapacitu a dlhší čas vybitia, kým sériové zapojenie má kapacitu nižšiu.</w:t>
      </w:r>
    </w:p>
    <w:p w14:paraId="674255F5" w14:textId="77777777" w:rsidR="00713C62" w:rsidRPr="002D2735" w:rsidRDefault="00713C62" w:rsidP="00713C62"/>
    <w:p w14:paraId="76E882D0" w14:textId="0FD6BE07" w:rsidR="00713C62" w:rsidRDefault="00713C62" w:rsidP="00854787"/>
    <w:sectPr w:rsidR="00713C62">
      <w:foot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CEEF" w14:textId="77777777" w:rsidR="00487B67" w:rsidRDefault="00487B67" w:rsidP="00FD01FE">
      <w:r>
        <w:separator/>
      </w:r>
    </w:p>
  </w:endnote>
  <w:endnote w:type="continuationSeparator" w:id="0">
    <w:p w14:paraId="3D7E12EE" w14:textId="77777777" w:rsidR="00487B67" w:rsidRDefault="00487B67" w:rsidP="00FD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416C1" w14:textId="77777777" w:rsidR="00EF6F1C" w:rsidRDefault="00EF6F1C">
    <w:pPr>
      <w:pStyle w:val="Pt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109BD0F" w14:textId="77777777" w:rsidR="00FD01FE" w:rsidRDefault="00FD01F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23794" w14:textId="77777777" w:rsidR="00487B67" w:rsidRDefault="00487B67" w:rsidP="00FD01FE">
      <w:r>
        <w:separator/>
      </w:r>
    </w:p>
  </w:footnote>
  <w:footnote w:type="continuationSeparator" w:id="0">
    <w:p w14:paraId="794F287E" w14:textId="77777777" w:rsidR="00487B67" w:rsidRDefault="00487B67" w:rsidP="00FD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A1"/>
    <w:multiLevelType w:val="multilevel"/>
    <w:tmpl w:val="7884BE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7E51A1A"/>
    <w:multiLevelType w:val="multilevel"/>
    <w:tmpl w:val="262A715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F892074"/>
    <w:multiLevelType w:val="hybridMultilevel"/>
    <w:tmpl w:val="6B922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6376"/>
    <w:multiLevelType w:val="hybridMultilevel"/>
    <w:tmpl w:val="C5BC3B4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E2F03"/>
    <w:multiLevelType w:val="multilevel"/>
    <w:tmpl w:val="6472E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ED2733"/>
    <w:multiLevelType w:val="multilevel"/>
    <w:tmpl w:val="2AD4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71BF6"/>
    <w:multiLevelType w:val="multilevel"/>
    <w:tmpl w:val="E84C3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8E0F63"/>
    <w:multiLevelType w:val="multilevel"/>
    <w:tmpl w:val="FA6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E3499"/>
    <w:multiLevelType w:val="multilevel"/>
    <w:tmpl w:val="264A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A1808"/>
    <w:multiLevelType w:val="multilevel"/>
    <w:tmpl w:val="4826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16576"/>
    <w:multiLevelType w:val="hybridMultilevel"/>
    <w:tmpl w:val="153AD6CA"/>
    <w:lvl w:ilvl="0" w:tplc="FFFFFFFF">
      <w:start w:val="4"/>
      <w:numFmt w:val="decimal"/>
      <w:lvlText w:val="%1.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452135CA"/>
    <w:multiLevelType w:val="multilevel"/>
    <w:tmpl w:val="262A715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5AA5BA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1952EC"/>
    <w:multiLevelType w:val="hybridMultilevel"/>
    <w:tmpl w:val="43D4A62E"/>
    <w:lvl w:ilvl="0" w:tplc="FFFFFFF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F12C8"/>
    <w:multiLevelType w:val="multilevel"/>
    <w:tmpl w:val="5F8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966B6"/>
    <w:multiLevelType w:val="hybridMultilevel"/>
    <w:tmpl w:val="64BAD46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3226118"/>
    <w:multiLevelType w:val="hybridMultilevel"/>
    <w:tmpl w:val="88CED89C"/>
    <w:lvl w:ilvl="0" w:tplc="FFFFFFF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C68A9"/>
    <w:multiLevelType w:val="hybridMultilevel"/>
    <w:tmpl w:val="E744DC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138E2"/>
    <w:multiLevelType w:val="multilevel"/>
    <w:tmpl w:val="E4A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4422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599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8612419">
    <w:abstractNumId w:val="10"/>
  </w:num>
  <w:num w:numId="4" w16cid:durableId="2015570863">
    <w:abstractNumId w:val="15"/>
  </w:num>
  <w:num w:numId="5" w16cid:durableId="282932009">
    <w:abstractNumId w:val="6"/>
  </w:num>
  <w:num w:numId="6" w16cid:durableId="1612543256">
    <w:abstractNumId w:val="4"/>
  </w:num>
  <w:num w:numId="7" w16cid:durableId="1700932140">
    <w:abstractNumId w:val="12"/>
  </w:num>
  <w:num w:numId="8" w16cid:durableId="1111318670">
    <w:abstractNumId w:val="14"/>
  </w:num>
  <w:num w:numId="9" w16cid:durableId="962807539">
    <w:abstractNumId w:val="11"/>
  </w:num>
  <w:num w:numId="10" w16cid:durableId="1188564501">
    <w:abstractNumId w:val="1"/>
  </w:num>
  <w:num w:numId="11" w16cid:durableId="864169495">
    <w:abstractNumId w:val="8"/>
  </w:num>
  <w:num w:numId="12" w16cid:durableId="4677923">
    <w:abstractNumId w:val="18"/>
  </w:num>
  <w:num w:numId="13" w16cid:durableId="2041397834">
    <w:abstractNumId w:val="17"/>
  </w:num>
  <w:num w:numId="14" w16cid:durableId="2050759180">
    <w:abstractNumId w:val="0"/>
  </w:num>
  <w:num w:numId="15" w16cid:durableId="512113427">
    <w:abstractNumId w:val="3"/>
  </w:num>
  <w:num w:numId="16" w16cid:durableId="1831359975">
    <w:abstractNumId w:val="9"/>
  </w:num>
  <w:num w:numId="17" w16cid:durableId="245000750">
    <w:abstractNumId w:val="7"/>
  </w:num>
  <w:num w:numId="18" w16cid:durableId="154927851">
    <w:abstractNumId w:val="2"/>
  </w:num>
  <w:num w:numId="19" w16cid:durableId="2329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20"/>
    <w:rsid w:val="00142A3C"/>
    <w:rsid w:val="001E0E2B"/>
    <w:rsid w:val="00252C8C"/>
    <w:rsid w:val="002966A6"/>
    <w:rsid w:val="003552B7"/>
    <w:rsid w:val="00355679"/>
    <w:rsid w:val="0046174D"/>
    <w:rsid w:val="00487B67"/>
    <w:rsid w:val="004D1428"/>
    <w:rsid w:val="00504376"/>
    <w:rsid w:val="00593CBE"/>
    <w:rsid w:val="00713C62"/>
    <w:rsid w:val="00761BAA"/>
    <w:rsid w:val="007B51D1"/>
    <w:rsid w:val="00854787"/>
    <w:rsid w:val="008D30B0"/>
    <w:rsid w:val="008E52E2"/>
    <w:rsid w:val="009005F9"/>
    <w:rsid w:val="00A01B17"/>
    <w:rsid w:val="00A0237C"/>
    <w:rsid w:val="00A5240B"/>
    <w:rsid w:val="00B0583B"/>
    <w:rsid w:val="00B55621"/>
    <w:rsid w:val="00B77CAB"/>
    <w:rsid w:val="00C11361"/>
    <w:rsid w:val="00C2702E"/>
    <w:rsid w:val="00C3220A"/>
    <w:rsid w:val="00C440D1"/>
    <w:rsid w:val="00C67EC1"/>
    <w:rsid w:val="00D13520"/>
    <w:rsid w:val="00D544E3"/>
    <w:rsid w:val="00D97F23"/>
    <w:rsid w:val="00DA306D"/>
    <w:rsid w:val="00DE7340"/>
    <w:rsid w:val="00DF5A3A"/>
    <w:rsid w:val="00EF6F1C"/>
    <w:rsid w:val="00FB462D"/>
    <w:rsid w:val="00F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9EED4"/>
  <w15:chartTrackingRefBased/>
  <w15:docId w15:val="{09625342-4841-4B17-ACFA-AC20E26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sz w:val="28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461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7">
    <w:name w:val="heading 7"/>
    <w:basedOn w:val="Normlny"/>
    <w:next w:val="Normlny"/>
    <w:qFormat/>
    <w:pPr>
      <w:keepNext/>
      <w:spacing w:line="480" w:lineRule="auto"/>
      <w:jc w:val="center"/>
      <w:outlineLvl w:val="6"/>
    </w:pPr>
    <w:rPr>
      <w:sz w:val="32"/>
      <w:szCs w:val="24"/>
    </w:rPr>
  </w:style>
  <w:style w:type="paragraph" w:styleId="Nadpis8">
    <w:name w:val="heading 8"/>
    <w:basedOn w:val="Normlny"/>
    <w:next w:val="Normlny"/>
    <w:qFormat/>
    <w:pPr>
      <w:keepNext/>
      <w:spacing w:line="480" w:lineRule="auto"/>
      <w:jc w:val="center"/>
      <w:outlineLvl w:val="7"/>
    </w:pPr>
    <w:rPr>
      <w:b/>
      <w:bCs/>
      <w:sz w:val="40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713C6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713C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rsid w:val="00FD01FE"/>
    <w:pPr>
      <w:tabs>
        <w:tab w:val="center" w:pos="4680"/>
        <w:tab w:val="right" w:pos="9360"/>
      </w:tabs>
    </w:pPr>
  </w:style>
  <w:style w:type="character" w:customStyle="1" w:styleId="HlavikaChar">
    <w:name w:val="Hlavička Char"/>
    <w:link w:val="Hlavika"/>
    <w:rsid w:val="00FD01FE"/>
    <w:rPr>
      <w:sz w:val="24"/>
      <w:lang w:val="sk-SK" w:eastAsia="cs-CZ"/>
    </w:rPr>
  </w:style>
  <w:style w:type="paragraph" w:styleId="Pta">
    <w:name w:val="footer"/>
    <w:basedOn w:val="Normlny"/>
    <w:link w:val="PtaChar"/>
    <w:uiPriority w:val="99"/>
    <w:rsid w:val="00FD01FE"/>
    <w:pPr>
      <w:tabs>
        <w:tab w:val="center" w:pos="4680"/>
        <w:tab w:val="right" w:pos="9360"/>
      </w:tabs>
    </w:pPr>
  </w:style>
  <w:style w:type="character" w:customStyle="1" w:styleId="PtaChar">
    <w:name w:val="Päta Char"/>
    <w:link w:val="Pta"/>
    <w:uiPriority w:val="99"/>
    <w:rsid w:val="00FD01FE"/>
    <w:rPr>
      <w:sz w:val="24"/>
      <w:lang w:val="sk-SK" w:eastAsia="cs-CZ"/>
    </w:rPr>
  </w:style>
  <w:style w:type="paragraph" w:styleId="Normlnywebov">
    <w:name w:val="Normal (Web)"/>
    <w:basedOn w:val="Normlny"/>
    <w:uiPriority w:val="99"/>
    <w:unhideWhenUsed/>
    <w:rsid w:val="00B77CAB"/>
    <w:pPr>
      <w:spacing w:before="100" w:beforeAutospacing="1" w:after="100" w:afterAutospacing="1"/>
    </w:pPr>
    <w:rPr>
      <w:szCs w:val="24"/>
      <w:lang w:eastAsia="sk-SK"/>
    </w:rPr>
  </w:style>
  <w:style w:type="character" w:customStyle="1" w:styleId="katex-mathml">
    <w:name w:val="katex-mathml"/>
    <w:basedOn w:val="Predvolenpsmoodseku"/>
    <w:rsid w:val="00B77CAB"/>
  </w:style>
  <w:style w:type="character" w:customStyle="1" w:styleId="mord">
    <w:name w:val="mord"/>
    <w:basedOn w:val="Predvolenpsmoodseku"/>
    <w:rsid w:val="00B77CAB"/>
  </w:style>
  <w:style w:type="character" w:customStyle="1" w:styleId="vlist-s">
    <w:name w:val="vlist-s"/>
    <w:basedOn w:val="Predvolenpsmoodseku"/>
    <w:rsid w:val="00B77CAB"/>
  </w:style>
  <w:style w:type="character" w:customStyle="1" w:styleId="mrel">
    <w:name w:val="mrel"/>
    <w:basedOn w:val="Predvolenpsmoodseku"/>
    <w:rsid w:val="00B77CAB"/>
  </w:style>
  <w:style w:type="character" w:styleId="Zstupntext">
    <w:name w:val="Placeholder Text"/>
    <w:basedOn w:val="Predvolenpsmoodseku"/>
    <w:uiPriority w:val="99"/>
    <w:semiHidden/>
    <w:rsid w:val="003552B7"/>
    <w:rPr>
      <w:color w:val="666666"/>
    </w:rPr>
  </w:style>
  <w:style w:type="character" w:customStyle="1" w:styleId="Nadpis4Char">
    <w:name w:val="Nadpis 4 Char"/>
    <w:basedOn w:val="Predvolenpsmoodseku"/>
    <w:link w:val="Nadpis4"/>
    <w:semiHidden/>
    <w:rsid w:val="0046174D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Ubytok</a:t>
            </a:r>
            <a:r>
              <a:rPr lang="sk-SK" baseline="0"/>
              <a:t> napätia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>
        <c:manualLayout>
          <c:layoutTarget val="inner"/>
          <c:xMode val="edge"/>
          <c:yMode val="edge"/>
          <c:x val="8.9881813317024689E-2"/>
          <c:y val="0.10323005078910591"/>
          <c:w val="0.86920653364931322"/>
          <c:h val="0.78654463646589634"/>
        </c:manualLayout>
      </c:layout>
      <c:lineChart>
        <c:grouping val="standard"/>
        <c:varyColors val="0"/>
        <c:ser>
          <c:idx val="0"/>
          <c:order val="0"/>
          <c:tx>
            <c:v>LED dióda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Hárok1!$E$29:$E$33</c:f>
              <c:strCache>
                <c:ptCount val="5"/>
                <c:pt idx="0">
                  <c:v>0</c:v>
                </c:pt>
                <c:pt idx="1">
                  <c:v>¼</c:v>
                </c:pt>
                <c:pt idx="2">
                  <c:v>½</c:v>
                </c:pt>
                <c:pt idx="3">
                  <c:v>¾</c:v>
                </c:pt>
                <c:pt idx="4">
                  <c:v>1</c:v>
                </c:pt>
              </c:strCache>
            </c:strRef>
          </c:cat>
          <c:val>
            <c:numRef>
              <c:f>Hárok1!$G$15:$G$19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16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B-4C38-A464-63C1A0F36087}"/>
            </c:ext>
          </c:extLst>
        </c:ser>
        <c:ser>
          <c:idx val="1"/>
          <c:order val="1"/>
          <c:tx>
            <c:v>shottkyho dioda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Hárok1!$G$29:$G$33</c:f>
              <c:numCache>
                <c:formatCode>General</c:formatCode>
                <c:ptCount val="5"/>
                <c:pt idx="0">
                  <c:v>0</c:v>
                </c:pt>
                <c:pt idx="1">
                  <c:v>1.71</c:v>
                </c:pt>
                <c:pt idx="2">
                  <c:v>1.53</c:v>
                </c:pt>
                <c:pt idx="3">
                  <c:v>1.25</c:v>
                </c:pt>
                <c:pt idx="4" formatCode="0.00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2B-4C38-A464-63C1A0F36087}"/>
            </c:ext>
          </c:extLst>
        </c:ser>
        <c:ser>
          <c:idx val="2"/>
          <c:order val="2"/>
          <c:tx>
            <c:v>bežna diaoda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Hárok1!$G$41:$G$45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1.02</c:v>
                </c:pt>
                <c:pt idx="3">
                  <c:v>1.46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2B-4C38-A464-63C1A0F36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835152"/>
        <c:axId val="477835872"/>
      </c:lineChart>
      <c:catAx>
        <c:axId val="477835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otáčky</a:t>
                </a:r>
                <a:r>
                  <a:rPr lang="sk-SK" baseline="0"/>
                  <a:t> potenciometra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7835872"/>
        <c:crosses val="autoZero"/>
        <c:auto val="1"/>
        <c:lblAlgn val="ctr"/>
        <c:lblOffset val="100"/>
        <c:noMultiLvlLbl val="0"/>
      </c:catAx>
      <c:valAx>
        <c:axId val="4778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 UD</a:t>
                </a:r>
                <a:r>
                  <a:rPr lang="sk-SK" baseline="0"/>
                  <a:t> (V)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7783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8C66-A4FD-468C-987F-67E2D542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SLOVENSKÁ TECHNICKÁ UNIVERZITA V BRATISLAVE</vt:lpstr>
    </vt:vector>
  </TitlesOfParts>
  <Company>VUJE Trnava a.s.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SLOVENSKÁ TECHNICKÁ UNIVERZITA V BRATISLAVE</dc:title>
  <dc:subject/>
  <dc:creator>Aleš Hrehuš</dc:creator>
  <cp:keywords/>
  <dc:description/>
  <cp:lastModifiedBy>ales hrehus</cp:lastModifiedBy>
  <cp:revision>2</cp:revision>
  <cp:lastPrinted>2019-02-26T21:02:00Z</cp:lastPrinted>
  <dcterms:created xsi:type="dcterms:W3CDTF">2025-03-14T18:37:00Z</dcterms:created>
  <dcterms:modified xsi:type="dcterms:W3CDTF">2025-03-14T18:37:00Z</dcterms:modified>
</cp:coreProperties>
</file>