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11B" w:rsidRPr="002F611B" w:rsidRDefault="002F611B" w:rsidP="002F611B">
      <w:pPr>
        <w:rPr>
          <w:rFonts w:ascii="宋体" w:hAnsi="宋体" w:hint="eastAsia"/>
        </w:rPr>
      </w:pPr>
      <w:r w:rsidRPr="002F611B">
        <w:rPr>
          <w:rFonts w:ascii="宋体" w:hAnsi="宋体" w:hint="eastAsia"/>
        </w:rPr>
        <w:t>一、文章介绍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本文发表于《Environmental Modelling and Software》</w:t>
      </w:r>
      <w:r w:rsidRPr="002F611B">
        <w:rPr>
          <w:rFonts w:ascii="宋体" w:hAnsi="宋体" w:hint="eastAsia"/>
        </w:rPr>
        <w:t>，</w:t>
      </w:r>
      <w:r w:rsidRPr="002F611B">
        <w:rPr>
          <w:rFonts w:ascii="宋体" w:hAnsi="宋体" w:hint="eastAsia"/>
        </w:rPr>
        <w:t>聚焦基于 GIS 的土地利用适宜性分析领域，由佛罗里达大学 Changjie Chen 等学者研发并推出PyLUSAT开源 Python 工具库，专门服务于土地利用适宜性建模全流程工作。文章系统阐述了 PyLUSAT 的研发动因、核心功能架构、底层技术逻辑，并通过与 ArcMap 10.4 主流工具开展精度与运算效率对比实验，验证了该工具库的应用价值。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PyLUSAT 依托矢量 GIS 技术框架，整合地理空间运算、数据转换、聚合分析三大类核心功能，涵盖最近邻分析、仿射变换、密度与分区统计、IDW 插值、重分类、线性归一化、层次分析法（AHP）权重计算等土地适宜性分析必备模块。验证结果表明，PyLUSAT 输出结果与 ArcGIS 具备同等空间精度，运算速度随任务复杂度提升可达 ArcGIS 的 2–10 倍；同时具备跨平台兼容、高可扩展性、支持并行计算与自动化定制等优势，可适配个人电脑、超算集群等多运行环境，还已拓展开发 QGIS 插件应用于区域可持续土地管理实践。该工具开源免费、依托 BSD 协议发布，填补了 Python 生态中土地利用适宜性分析专属领域工具的空白，为国土空间规划、生态格局优化、城镇用地布局等研究提供了轻量化、高效可复用的开源技术支撑。</w:t>
      </w:r>
    </w:p>
    <w:p w:rsidR="002F611B" w:rsidRPr="002F611B" w:rsidRDefault="002F611B" w:rsidP="002F611B">
      <w:pPr>
        <w:rPr>
          <w:rFonts w:ascii="宋体" w:hAnsi="宋体" w:hint="eastAsia"/>
        </w:rPr>
      </w:pPr>
      <w:r w:rsidRPr="002F611B">
        <w:rPr>
          <w:rFonts w:ascii="宋体" w:hAnsi="宋体" w:hint="eastAsia"/>
        </w:rPr>
        <w:t>二、研究背景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1. 土地适宜性分析的应用价值与主流应用方式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基于 GIS 的土地利用适宜性分析自 20 世纪 60 年代末提出以来，始终是土地利用规划的核心基础技术，能够融合空间分析、专家知识与社会价值诉求，为不同尺度土地开发决策提供科学依据。在宏观区域尺度，该技术广泛应用于粮食生产布局、生态功能区划、区域国土综合治理；在微观景观尺度，则聚焦建设用地选址、城镇空间规划、地块开发适宜性评价等场景，是国土空间治理与城乡规划领域不可或缺的分析手段。</w:t>
      </w:r>
    </w:p>
    <w:p w:rsidR="002F611B" w:rsidRPr="002F611B" w:rsidRDefault="002F611B" w:rsidP="002F611B">
      <w:pPr>
        <w:rPr>
          <w:rFonts w:ascii="宋体" w:hAnsi="宋体" w:hint="eastAsia"/>
        </w:rPr>
      </w:pPr>
      <w:r w:rsidRPr="002F611B">
        <w:rPr>
          <w:rFonts w:ascii="宋体" w:hAnsi="宋体" w:hint="eastAsia"/>
        </w:rPr>
        <w:t>当前土地适宜性分析主要依赖 ArcGIS、QGIS 等桌面 GIS 软件，通过图形用户界面（GUI）完成建模操作，也可借助 ArcPy、PyQGIS 等脚本接口实现流程化分析，成为学术界与行业实践的主流选择。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2. 传统桌面 GIS 软件的固有局限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尽管商用及开源桌面 GIS 应用成熟，但在复杂土地适宜性建模中仍存在诸多短板：一是平台依赖性强，ArcGIS 仅支持 Windows 系统，无法适配超算集群主流的 Linux 操作系统，难以支撑大范围土地适宜性模拟运算；二是专用模块缺失，缺乏面向土地适宜性建模的专属工具集，复杂模型构建流程繁琐；三是运算效率偏低，建模过程需频繁读写中间文件，产生大量 I/O 冗余，且难以实现并行计算；四是部署与集成难度大，无法便捷嵌入交通、水文等第三方模型框架，难以形成一体化分析体系；五是成本门槛较高，ArcGIS 等商用软件授权费用高昂，给缺乏经费支持的发展中国家普及土地适宜性制图带来阻碍。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3. 现有开源地理空间工具的空白与研发契机</w:t>
      </w:r>
    </w:p>
    <w:p w:rsidR="002F611B" w:rsidRPr="002F611B" w:rsidRDefault="002F611B" w:rsidP="002F611B">
      <w:pPr>
        <w:ind w:firstLineChars="200" w:firstLine="420"/>
        <w:rPr>
          <w:rFonts w:ascii="宋体" w:hAnsi="宋体" w:hint="eastAsia"/>
        </w:rPr>
      </w:pPr>
      <w:r w:rsidRPr="002F611B">
        <w:rPr>
          <w:rFonts w:ascii="宋体" w:hAnsi="宋体" w:hint="eastAsia"/>
        </w:rPr>
        <w:t>Python 已成为开源地理空间分析的主流编程语言，目前已涌现 UrbanSim、OSMnx、UrbanAccess 等面向城市研究的专用程序库，也具备 GeoPandas、Shapely、Rasterio 等成熟基础地理空间工具。但现有 Python 开源生态中，始终缺乏聚焦土地利用适宜性分析的领域专属工具库，无法完整适配适宜性评价中空间关系测算、指标标准化、多准则决策权重聚合等全流程需求。</w:t>
      </w:r>
    </w:p>
    <w:p w:rsidR="00756E33" w:rsidRPr="002F611B" w:rsidRDefault="002F611B" w:rsidP="002F611B">
      <w:pPr>
        <w:ind w:firstLineChars="200" w:firstLine="420"/>
        <w:rPr>
          <w:rFonts w:ascii="宋体" w:hAnsi="宋体"/>
        </w:rPr>
      </w:pPr>
      <w:bookmarkStart w:id="0" w:name="_GoBack"/>
      <w:bookmarkEnd w:id="0"/>
      <w:r w:rsidRPr="002F611B">
        <w:rPr>
          <w:rFonts w:ascii="宋体" w:hAnsi="宋体" w:hint="eastAsia"/>
        </w:rPr>
        <w:t>与此同时，相较于 R 语言，Python 在运算效率、软件定制开发、高性能计算适配性上更具优势，且矢量 GIS 逻辑与 Python 面向对象编程特性高度契合，还可规避可变面元问题（MAUP）、契合土地权属地块的实体化表达需求。基于此，研究团队开发开源免费的 PyLUSAT 工具包，旨在突破传统桌面 GIS 的平台、效率、成本与扩展性瓶颈，构建轻量化、可自动化、可集群运算的土地适宜性分析开源解决方案，弥补领域专用工具的研究空白。</w:t>
      </w:r>
    </w:p>
    <w:sectPr w:rsidR="00756E33" w:rsidRPr="002F6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CD9" w:rsidRDefault="007C0CD9" w:rsidP="00B71E0B">
      <w:r>
        <w:separator/>
      </w:r>
    </w:p>
  </w:endnote>
  <w:endnote w:type="continuationSeparator" w:id="0">
    <w:p w:rsidR="007C0CD9" w:rsidRDefault="007C0CD9" w:rsidP="00B71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CD9" w:rsidRDefault="007C0CD9" w:rsidP="00B71E0B">
      <w:r>
        <w:separator/>
      </w:r>
    </w:p>
  </w:footnote>
  <w:footnote w:type="continuationSeparator" w:id="0">
    <w:p w:rsidR="007C0CD9" w:rsidRDefault="007C0CD9" w:rsidP="00B71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7EB"/>
    <w:rsid w:val="002F611B"/>
    <w:rsid w:val="002F64BD"/>
    <w:rsid w:val="006827EB"/>
    <w:rsid w:val="00756E33"/>
    <w:rsid w:val="007C0CD9"/>
    <w:rsid w:val="008A0159"/>
    <w:rsid w:val="008C0F72"/>
    <w:rsid w:val="00AB203A"/>
    <w:rsid w:val="00AE50B7"/>
    <w:rsid w:val="00B71E0B"/>
    <w:rsid w:val="00BA595E"/>
    <w:rsid w:val="00C0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FF174"/>
  <w15:chartTrackingRefBased/>
  <w15:docId w15:val="{902F951D-738B-4E8B-9851-F1A9BEA6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E0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E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1E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1E0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1E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8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248</Words>
  <Characters>1419</Characters>
  <Application>Microsoft Office Word</Application>
  <DocSecurity>0</DocSecurity>
  <Lines>11</Lines>
  <Paragraphs>3</Paragraphs>
  <ScaleCrop>false</ScaleCrop>
  <Company>帅你一脸的dj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帅你一脸的dj</dc:creator>
  <cp:keywords/>
  <dc:description/>
  <cp:lastModifiedBy>帅你一脸的dj</cp:lastModifiedBy>
  <cp:revision>5</cp:revision>
  <dcterms:created xsi:type="dcterms:W3CDTF">2025-04-21T15:12:00Z</dcterms:created>
  <dcterms:modified xsi:type="dcterms:W3CDTF">2026-05-22T05:47:00Z</dcterms:modified>
</cp:coreProperties>
</file>