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bookmarkStart w:id="0" w:name="_GoBack"/>
      <w:bookmarkEnd w:id="0"/>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1" w:name="_Toc447620636"/>
      <w:r>
        <w:t>Contents</w:t>
      </w:r>
      <w:bookmarkEnd w:id="1"/>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2" w:name="_Toc447620637"/>
      <w:r w:rsidRPr="00CD2E4F">
        <w:t>Deliverable 1</w:t>
      </w:r>
      <w:bookmarkEnd w:id="2"/>
    </w:p>
    <w:p w14:paraId="0CB54403" w14:textId="77777777" w:rsidR="001223CC" w:rsidRDefault="001223CC" w:rsidP="00CD2E4F">
      <w:pPr>
        <w:pStyle w:val="Titre2"/>
      </w:pPr>
      <w:bookmarkStart w:id="3" w:name="_Toc447620638"/>
      <w:r>
        <w:t>Assumptions</w:t>
      </w:r>
      <w:bookmarkEnd w:id="3"/>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Titre2"/>
      </w:pPr>
      <w:bookmarkStart w:id="4" w:name="_Toc447620639"/>
      <w:r>
        <w:lastRenderedPageBreak/>
        <w:t>Entity Relationship Schema</w:t>
      </w:r>
      <w:bookmarkEnd w:id="4"/>
    </w:p>
    <w:p w14:paraId="7F677F9E" w14:textId="77777777" w:rsidR="00CD2E4F" w:rsidRDefault="00CD2E4F" w:rsidP="00CD2E4F">
      <w:pPr>
        <w:pStyle w:val="Titre3"/>
      </w:pPr>
      <w:bookmarkStart w:id="5" w:name="_Toc447620640"/>
      <w:r>
        <w:t>Schema</w:t>
      </w:r>
      <w:bookmarkEnd w:id="5"/>
    </w:p>
    <w:p w14:paraId="4097DE03" w14:textId="77777777" w:rsidR="002E66DE" w:rsidRDefault="002E66DE" w:rsidP="00CD2E4F">
      <w:pPr>
        <w:pStyle w:val="Titre3"/>
      </w:pPr>
      <w:bookmarkStart w:id="6"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6"/>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from the provided csv files in a pretty straightforward manner.</w:t>
      </w:r>
    </w:p>
    <w:p w14:paraId="05F386B0" w14:textId="77777777" w:rsidR="001223CC" w:rsidRDefault="001223CC" w:rsidP="00CD2E4F">
      <w:pPr>
        <w:pStyle w:val="Titre2"/>
      </w:pPr>
      <w:bookmarkStart w:id="7" w:name="_Toc447620642"/>
      <w:r>
        <w:t>Relational Schema</w:t>
      </w:r>
      <w:bookmarkEnd w:id="7"/>
    </w:p>
    <w:p w14:paraId="6A82C9E1" w14:textId="77777777" w:rsidR="001223CC" w:rsidRDefault="001223CC" w:rsidP="00CD2E4F">
      <w:pPr>
        <w:pStyle w:val="Titre3"/>
      </w:pPr>
      <w:bookmarkStart w:id="8" w:name="_Toc447620643"/>
      <w:r>
        <w:t>ER schema to Relational schema</w:t>
      </w:r>
      <w:bookmarkEnd w:id="8"/>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You may notice that some relationships should have non-null foreign keys and other constraints. We intentionally did not include them in the DDL because we wanted to make it easier to import the data and avoid conflicts as much as possible. Later on we will add these missing constraints and filter out the invalid data.</w:t>
      </w:r>
    </w:p>
    <w:p w14:paraId="0C7468C0" w14:textId="6A4C7AFB" w:rsidR="001223CC" w:rsidRDefault="001223CC" w:rsidP="00CD2E4F">
      <w:pPr>
        <w:pStyle w:val="Titre3"/>
      </w:pPr>
      <w:bookmarkStart w:id="9" w:name="_Toc447620644"/>
      <w:r>
        <w:t>DDL</w:t>
      </w:r>
      <w:bookmarkEnd w:id="9"/>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10" w:name="_Toc447620645"/>
      <w:r>
        <w:t>General Comments</w:t>
      </w:r>
      <w:bookmarkEnd w:id="10"/>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Titre1"/>
      </w:pPr>
      <w:bookmarkStart w:id="11" w:name="_Toc447620646"/>
      <w:r>
        <w:lastRenderedPageBreak/>
        <w:t>Deliverable 2</w:t>
      </w:r>
      <w:bookmarkEnd w:id="11"/>
    </w:p>
    <w:p w14:paraId="0099B123" w14:textId="77777777" w:rsidR="001223CC" w:rsidRDefault="001223CC" w:rsidP="001223CC"/>
    <w:p w14:paraId="232D475C" w14:textId="77777777" w:rsidR="001223CC" w:rsidRDefault="001223CC" w:rsidP="00CD2E4F">
      <w:pPr>
        <w:pStyle w:val="Titre2"/>
      </w:pPr>
      <w:bookmarkStart w:id="12" w:name="_Toc447620647"/>
      <w:r>
        <w:t>Assumptions</w:t>
      </w:r>
      <w:bookmarkEnd w:id="12"/>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3" w:name="_Toc447620648"/>
      <w:r>
        <w:t>Data Loading</w:t>
      </w:r>
      <w:bookmarkEnd w:id="13"/>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For the date fields that were some kind of string,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in order to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were able to keep them.  </w:t>
      </w:r>
      <w:r w:rsidR="003161C0">
        <w:t>We also removed comments written in parenthesis and other types of comments, usually written in capital letters.</w:t>
      </w:r>
    </w:p>
    <w:p w14:paraId="191AEA99" w14:textId="0CAF099F" w:rsidR="003161C0" w:rsidRDefault="003161C0" w:rsidP="00A5403D">
      <w:r>
        <w:t>We were able to apply a similar process to extract the data for the different tables from the story csv.</w:t>
      </w:r>
    </w:p>
    <w:p w14:paraId="3210D4EE" w14:textId="76F99F1A" w:rsidR="003161C0" w:rsidRPr="00A5403D" w:rsidRDefault="003161C0" w:rsidP="00A5403D">
      <w:r>
        <w:t xml:space="preserve">The process of loading the data was pretty straightforward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Titre2"/>
      </w:pPr>
      <w:bookmarkStart w:id="14" w:name="_Toc447620649"/>
      <w:r>
        <w:t>Query Implementation</w:t>
      </w:r>
      <w:bookmarkEnd w:id="14"/>
    </w:p>
    <w:p w14:paraId="1505CE2E" w14:textId="77777777" w:rsidR="00CD2E4F" w:rsidRDefault="00CD2E4F" w:rsidP="00CD2E4F">
      <w:pPr>
        <w:pStyle w:val="Sansinterligne"/>
      </w:pPr>
      <w:r>
        <w:t>&lt;For each query&gt;</w:t>
      </w:r>
    </w:p>
    <w:p w14:paraId="1AC3753C" w14:textId="77777777" w:rsidR="001223CC" w:rsidRDefault="001223CC" w:rsidP="00CD2E4F">
      <w:pPr>
        <w:pStyle w:val="Titre3"/>
      </w:pPr>
      <w:bookmarkStart w:id="15" w:name="_Toc447620650"/>
      <w:r>
        <w:t>Query a:</w:t>
      </w:r>
      <w:bookmarkEnd w:id="15"/>
    </w:p>
    <w:p w14:paraId="57752CF4" w14:textId="77777777" w:rsidR="001223CC" w:rsidRDefault="001223CC" w:rsidP="00CD2E4F">
      <w:pPr>
        <w:pStyle w:val="Titre4"/>
      </w:pPr>
      <w:bookmarkStart w:id="16" w:name="_Toc447620651"/>
      <w:r>
        <w:t>Description of logic</w:t>
      </w:r>
      <w:r w:rsidR="00CD2E4F">
        <w:t>:</w:t>
      </w:r>
      <w:bookmarkEnd w:id="16"/>
    </w:p>
    <w:p w14:paraId="454A6249" w14:textId="77777777" w:rsidR="00CD2E4F" w:rsidRPr="00CD2E4F" w:rsidRDefault="00CD2E4F" w:rsidP="00CD2E4F">
      <w:pPr>
        <w:pStyle w:val="Sansinterligne"/>
      </w:pPr>
      <w:r>
        <w:t>&lt;What does the query do and how do I decide to solve it&gt;</w:t>
      </w:r>
    </w:p>
    <w:p w14:paraId="51A95599" w14:textId="77777777" w:rsidR="001223CC" w:rsidRDefault="001223CC" w:rsidP="00CD2E4F">
      <w:pPr>
        <w:pStyle w:val="Titre4"/>
      </w:pPr>
      <w:bookmarkStart w:id="17" w:name="_Toc447620652"/>
      <w:r>
        <w:lastRenderedPageBreak/>
        <w:t>SQL statement</w:t>
      </w:r>
      <w:bookmarkEnd w:id="17"/>
    </w:p>
    <w:p w14:paraId="6845A892" w14:textId="77777777" w:rsidR="00CD2E4F" w:rsidRPr="00CD2E4F" w:rsidRDefault="00CD2E4F" w:rsidP="00CD2E4F">
      <w:pPr>
        <w:pStyle w:val="Sansinterligne"/>
      </w:pPr>
      <w:r>
        <w:t>&lt;The SQL statement&gt;</w:t>
      </w:r>
    </w:p>
    <w:p w14:paraId="5360C8A6" w14:textId="77777777" w:rsidR="001223CC" w:rsidRDefault="001223CC" w:rsidP="00CD2E4F">
      <w:pPr>
        <w:pStyle w:val="Titre2"/>
      </w:pPr>
      <w:bookmarkStart w:id="18" w:name="_Toc447620653"/>
      <w:r>
        <w:t>Interface</w:t>
      </w:r>
      <w:bookmarkEnd w:id="18"/>
    </w:p>
    <w:p w14:paraId="42FE5974" w14:textId="77777777" w:rsidR="001223CC" w:rsidRDefault="001223CC" w:rsidP="00CD2E4F">
      <w:pPr>
        <w:pStyle w:val="Titre3"/>
      </w:pPr>
      <w:bookmarkStart w:id="19" w:name="_Toc447620654"/>
      <w:r>
        <w:t>Design logic Description</w:t>
      </w:r>
      <w:bookmarkEnd w:id="19"/>
    </w:p>
    <w:p w14:paraId="32BA861E" w14:textId="13F0EA95" w:rsidR="00CD2E4F" w:rsidRPr="00CD2E4F" w:rsidRDefault="00E61090" w:rsidP="00CD2E4F">
      <w:pPr>
        <w:pStyle w:val="Sansinterligne"/>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Titre3"/>
      </w:pPr>
      <w:bookmarkStart w:id="20" w:name="_Toc447620655"/>
      <w:r>
        <w:t>Screenshots</w:t>
      </w:r>
      <w:bookmarkEnd w:id="20"/>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1" w:name="_Toc447620656"/>
      <w:r>
        <w:t>General Comments</w:t>
      </w:r>
      <w:bookmarkEnd w:id="21"/>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a large number of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 xml:space="preserve">We deleted the ternary relationship between Publisher, </w:t>
      </w:r>
      <w:proofErr w:type="spellStart"/>
      <w:r>
        <w:t>Indicia_Publisher</w:t>
      </w:r>
      <w:proofErr w:type="spellEnd"/>
      <w:r>
        <w:t xml:space="preserve">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2" w:name="_Toc447620657"/>
      <w:r w:rsidR="001223CC">
        <w:lastRenderedPageBreak/>
        <w:t>Deliverable 3</w:t>
      </w:r>
      <w:bookmarkEnd w:id="22"/>
    </w:p>
    <w:p w14:paraId="1F2A48CD" w14:textId="77777777" w:rsidR="001223CC" w:rsidRDefault="001223CC" w:rsidP="001223CC">
      <w:pPr>
        <w:pStyle w:val="Titre1"/>
      </w:pPr>
      <w:bookmarkStart w:id="23" w:name="_Toc447620658"/>
      <w:r>
        <w:t>Assumptions</w:t>
      </w:r>
      <w:bookmarkEnd w:id="23"/>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4" w:name="_Toc447620659"/>
      <w:r w:rsidRPr="00CD2E4F">
        <w:t>Query Implementation</w:t>
      </w:r>
      <w:bookmarkEnd w:id="24"/>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5" w:name="_Toc447620660"/>
      <w:r>
        <w:t>Query a:</w:t>
      </w:r>
      <w:bookmarkEnd w:id="25"/>
    </w:p>
    <w:p w14:paraId="1CB40A33" w14:textId="77777777" w:rsidR="00CD2E4F" w:rsidRDefault="00CD2E4F" w:rsidP="00CD2E4F">
      <w:pPr>
        <w:pStyle w:val="Titre4"/>
      </w:pPr>
      <w:bookmarkStart w:id="26" w:name="_Toc447620661"/>
      <w:r>
        <w:t>Description of logic:</w:t>
      </w:r>
      <w:bookmarkEnd w:id="26"/>
    </w:p>
    <w:p w14:paraId="41F81521" w14:textId="77777777" w:rsidR="00CD2E4F" w:rsidRPr="00CD2E4F" w:rsidRDefault="00CD2E4F" w:rsidP="00CD2E4F">
      <w:pPr>
        <w:pStyle w:val="Sansinterligne"/>
      </w:pPr>
      <w:r>
        <w:t>&lt;What does the query do and how do I decide to solve it&gt;</w:t>
      </w:r>
    </w:p>
    <w:p w14:paraId="654F5B38" w14:textId="77777777" w:rsidR="00CD2E4F" w:rsidRDefault="00CD2E4F" w:rsidP="00CD2E4F">
      <w:pPr>
        <w:pStyle w:val="Titre4"/>
      </w:pPr>
      <w:bookmarkStart w:id="27" w:name="_Toc447620662"/>
      <w:r>
        <w:t>SQL statement</w:t>
      </w:r>
      <w:bookmarkEnd w:id="27"/>
    </w:p>
    <w:p w14:paraId="306B5115" w14:textId="77777777" w:rsidR="00CD2E4F" w:rsidRPr="00CD2E4F" w:rsidRDefault="00CD2E4F" w:rsidP="00CD2E4F">
      <w:pPr>
        <w:pStyle w:val="Sansinterligne"/>
      </w:pPr>
      <w:r>
        <w:t>&lt;The SQL statement&gt;</w:t>
      </w:r>
    </w:p>
    <w:p w14:paraId="20124F06" w14:textId="77777777"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lastRenderedPageBreak/>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7B483" w14:textId="77777777" w:rsidR="00816739" w:rsidRDefault="00816739">
      <w:pPr>
        <w:spacing w:after="0" w:line="240" w:lineRule="auto"/>
      </w:pPr>
      <w:r>
        <w:separator/>
      </w:r>
    </w:p>
  </w:endnote>
  <w:endnote w:type="continuationSeparator" w:id="0">
    <w:p w14:paraId="450E9F52" w14:textId="77777777" w:rsidR="00816739" w:rsidRDefault="0081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428E7" w14:textId="77777777" w:rsidR="00816739" w:rsidRDefault="00816739">
      <w:pPr>
        <w:spacing w:after="0" w:line="240" w:lineRule="auto"/>
      </w:pPr>
      <w:r>
        <w:separator/>
      </w:r>
    </w:p>
  </w:footnote>
  <w:footnote w:type="continuationSeparator" w:id="0">
    <w:p w14:paraId="052A2AE7" w14:textId="77777777" w:rsidR="00816739" w:rsidRDefault="00816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A5403D" w14:paraId="2A0F5AE2" w14:textId="77777777">
      <w:trPr>
        <w:trHeight w:val="1119"/>
      </w:trPr>
      <w:tc>
        <w:tcPr>
          <w:tcW w:w="5898" w:type="dxa"/>
          <w:tcBorders>
            <w:top w:val="nil"/>
            <w:left w:val="nil"/>
            <w:bottom w:val="nil"/>
            <w:right w:val="nil"/>
          </w:tcBorders>
          <w:shd w:val="clear" w:color="auto" w:fill="FFFFFF"/>
        </w:tcPr>
        <w:p w14:paraId="5AEC6AF8" w14:textId="77777777" w:rsidR="00A5403D" w:rsidRDefault="00A5403D">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A5403D" w:rsidRDefault="00A5403D">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A5403D" w:rsidRDefault="00A5403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A5403D" w:rsidRDefault="00A5403D">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A5403D" w:rsidRDefault="00A5403D">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A5403D" w:rsidRDefault="00A5403D">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A5403D" w:rsidRDefault="00A5403D">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A5403D" w:rsidRDefault="00A540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50D6F"/>
    <w:rsid w:val="000521FF"/>
    <w:rsid w:val="000819C2"/>
    <w:rsid w:val="000F17DA"/>
    <w:rsid w:val="001223CC"/>
    <w:rsid w:val="00125EF0"/>
    <w:rsid w:val="00131611"/>
    <w:rsid w:val="001332F3"/>
    <w:rsid w:val="0014381A"/>
    <w:rsid w:val="001A59E1"/>
    <w:rsid w:val="001A62C2"/>
    <w:rsid w:val="001A7EFC"/>
    <w:rsid w:val="001B1311"/>
    <w:rsid w:val="001C094A"/>
    <w:rsid w:val="001E4364"/>
    <w:rsid w:val="001E585A"/>
    <w:rsid w:val="001F0A84"/>
    <w:rsid w:val="001F2160"/>
    <w:rsid w:val="00212A22"/>
    <w:rsid w:val="0026392E"/>
    <w:rsid w:val="0029147B"/>
    <w:rsid w:val="002B1090"/>
    <w:rsid w:val="002D6C7F"/>
    <w:rsid w:val="002E66DE"/>
    <w:rsid w:val="002F133D"/>
    <w:rsid w:val="003161C0"/>
    <w:rsid w:val="003206B0"/>
    <w:rsid w:val="003216DE"/>
    <w:rsid w:val="003302DC"/>
    <w:rsid w:val="00346B40"/>
    <w:rsid w:val="00362C95"/>
    <w:rsid w:val="00363B74"/>
    <w:rsid w:val="003844D0"/>
    <w:rsid w:val="003B5D9A"/>
    <w:rsid w:val="003D63A3"/>
    <w:rsid w:val="00416B86"/>
    <w:rsid w:val="00420F66"/>
    <w:rsid w:val="00426E82"/>
    <w:rsid w:val="00434125"/>
    <w:rsid w:val="00450CDD"/>
    <w:rsid w:val="00462F07"/>
    <w:rsid w:val="004B7B15"/>
    <w:rsid w:val="004C4519"/>
    <w:rsid w:val="004C5E0B"/>
    <w:rsid w:val="0052326E"/>
    <w:rsid w:val="00524D15"/>
    <w:rsid w:val="005428E2"/>
    <w:rsid w:val="00550018"/>
    <w:rsid w:val="005744D5"/>
    <w:rsid w:val="00577665"/>
    <w:rsid w:val="00593752"/>
    <w:rsid w:val="005B234C"/>
    <w:rsid w:val="005C1AE3"/>
    <w:rsid w:val="005D0697"/>
    <w:rsid w:val="005D1C3B"/>
    <w:rsid w:val="005D31FA"/>
    <w:rsid w:val="005D749E"/>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F2EF9"/>
    <w:rsid w:val="007F7639"/>
    <w:rsid w:val="00816739"/>
    <w:rsid w:val="0083320C"/>
    <w:rsid w:val="0083659F"/>
    <w:rsid w:val="0084463D"/>
    <w:rsid w:val="00853395"/>
    <w:rsid w:val="00854A5A"/>
    <w:rsid w:val="00894040"/>
    <w:rsid w:val="0089492A"/>
    <w:rsid w:val="008F435D"/>
    <w:rsid w:val="00907740"/>
    <w:rsid w:val="00912480"/>
    <w:rsid w:val="009210C1"/>
    <w:rsid w:val="0092427E"/>
    <w:rsid w:val="00944E95"/>
    <w:rsid w:val="009509A6"/>
    <w:rsid w:val="009B2ACC"/>
    <w:rsid w:val="009C0993"/>
    <w:rsid w:val="009D52E8"/>
    <w:rsid w:val="009E0C87"/>
    <w:rsid w:val="00A05A24"/>
    <w:rsid w:val="00A13AEC"/>
    <w:rsid w:val="00A5403D"/>
    <w:rsid w:val="00A86DA5"/>
    <w:rsid w:val="00AA02A7"/>
    <w:rsid w:val="00AB13EA"/>
    <w:rsid w:val="00AB3C66"/>
    <w:rsid w:val="00AB6FAF"/>
    <w:rsid w:val="00AF0AFE"/>
    <w:rsid w:val="00B15973"/>
    <w:rsid w:val="00B272D6"/>
    <w:rsid w:val="00B6157A"/>
    <w:rsid w:val="00B71CDA"/>
    <w:rsid w:val="00B76ECA"/>
    <w:rsid w:val="00B80229"/>
    <w:rsid w:val="00B9393B"/>
    <w:rsid w:val="00BB3E69"/>
    <w:rsid w:val="00C042B0"/>
    <w:rsid w:val="00C12683"/>
    <w:rsid w:val="00C16A91"/>
    <w:rsid w:val="00CA44F4"/>
    <w:rsid w:val="00CB1D73"/>
    <w:rsid w:val="00CB3EC0"/>
    <w:rsid w:val="00CC38A4"/>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D2194"/>
    <w:rsid w:val="00DD2922"/>
    <w:rsid w:val="00DF491C"/>
    <w:rsid w:val="00E14BE8"/>
    <w:rsid w:val="00E26604"/>
    <w:rsid w:val="00E37CCE"/>
    <w:rsid w:val="00E426BA"/>
    <w:rsid w:val="00E44512"/>
    <w:rsid w:val="00E52DA3"/>
    <w:rsid w:val="00E61090"/>
    <w:rsid w:val="00E84848"/>
    <w:rsid w:val="00EB26CE"/>
    <w:rsid w:val="00EE55CB"/>
    <w:rsid w:val="00EF4458"/>
    <w:rsid w:val="00F024C1"/>
    <w:rsid w:val="00F24F41"/>
    <w:rsid w:val="00F34530"/>
    <w:rsid w:val="00F35152"/>
    <w:rsid w:val="00F40399"/>
    <w:rsid w:val="00F429B3"/>
    <w:rsid w:val="00F53DB0"/>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3340</Words>
  <Characters>18375</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4</cp:revision>
  <cp:lastPrinted>2017-05-03T19:35:00Z</cp:lastPrinted>
  <dcterms:created xsi:type="dcterms:W3CDTF">2017-05-03T19:33:00Z</dcterms:created>
  <dcterms:modified xsi:type="dcterms:W3CDTF">2017-05-03T19:35:00Z</dcterms:modified>
  <dc:language>en-US</dc:language>
</cp:coreProperties>
</file>