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PERSONAL EXPENSE TRACKER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PNT2022TMID2101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Sprint-3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  <w:t>SCREENSHOT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  <w:t>Home-Page: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  <w:drawing>
          <wp:inline distT="0" distB="0" distL="114300" distR="114300">
            <wp:extent cx="6684645" cy="3221355"/>
            <wp:effectExtent l="0" t="0" r="5715" b="9525"/>
            <wp:docPr id="1" name="Picture 1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  <w:t>Chat-Bot: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u w:val="single"/>
          <w:lang w:val="en-US"/>
        </w:rPr>
        <w:drawing>
          <wp:inline distT="0" distB="0" distL="114300" distR="114300">
            <wp:extent cx="6634480" cy="3198495"/>
            <wp:effectExtent l="0" t="0" r="10160" b="1905"/>
            <wp:docPr id="4" name="Picture 4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C21CBB"/>
    <w:rsid w:val="23C21CBB"/>
    <w:rsid w:val="7BC13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2022-11-19T18:23:00Z</dcterms:created>
  <dc:creator>Ashi</dc:creator>
  <cp:lastModifiedBy>Aswath Senthil</cp:lastModifiedBy>
  <dcterms:modified xsi:type="dcterms:W3CDTF">2022-11-20T09:22:00Z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62D3FF3BE4F34AFAA3DD68D438E3742F</vt:lpwstr>
  </property>
</Properties>
</file>