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49"/>
        <w:jc w:val="center"/>
        <w:rPr>
          <w:rFonts w:ascii="Arial" w:hAnsi="Arial" w:cs="Arial"/>
          <w:b/>
          <w:color w:themeColor="text1" w:val="000000"/>
          <w:sz w:val="32"/>
          <w:szCs w:val="32"/>
          <w:u w:val="single"/>
          <w:lang w:val="es-ES" w:eastAsia="es-ES"/>
        </w:rPr>
      </w:pPr>
      <w:r>
        <w:rPr>
          <w:rFonts w:cs="Arial" w:ascii="Arial" w:hAnsi="Arial"/>
          <w:b/>
          <w:color w:themeColor="text1" w:val="000000"/>
          <w:sz w:val="32"/>
          <w:szCs w:val="32"/>
          <w:u w:val="single"/>
          <w:lang w:eastAsia="es-ES"/>
        </w:rPr>
        <w:t>DELEGACIÓN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4901565</wp:posOffset>
            </wp:positionH>
            <wp:positionV relativeFrom="paragraph">
              <wp:posOffset>-636905</wp:posOffset>
            </wp:positionV>
            <wp:extent cx="1409700" cy="1409700"/>
            <wp:effectExtent l="0" t="0" r="0" b="0"/>
            <wp:wrapNone/>
            <wp:docPr id="1" name="Imagen 12" descr="cuadrantes de p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2" descr="cuadrantes de paz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-196850</wp:posOffset>
            </wp:positionH>
            <wp:positionV relativeFrom="paragraph">
              <wp:posOffset>-470535</wp:posOffset>
            </wp:positionV>
            <wp:extent cx="819150" cy="981075"/>
            <wp:effectExtent l="0" t="0" r="0" b="0"/>
            <wp:wrapNone/>
            <wp:docPr id="2" name="Imagen 11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" descr="escudo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themeColor="text1" w:val="000000"/>
          <w:sz w:val="32"/>
          <w:szCs w:val="32"/>
          <w:u w:val="single"/>
          <w:lang w:eastAsia="es-ES"/>
        </w:rPr>
        <w:t xml:space="preserve"> MUNICIPAL QUÍBOR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jc w:val="center"/>
        <w:rPr>
          <w:rFonts w:ascii="Arial" w:hAnsi="Arial" w:cs="Arial"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color w:themeColor="text1" w:val="000000"/>
          <w:sz w:val="24"/>
          <w:szCs w:val="24"/>
          <w:lang w:val="es-ES_tradnl" w:eastAsia="es-ES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right="3"/>
        <w:jc w:val="both"/>
        <w:outlineLvl w:val="2"/>
        <w:rPr>
          <w:rFonts w:ascii="Arial" w:hAnsi="Arial" w:cs="Arial"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color w:themeColor="text1" w:val="000000"/>
          <w:sz w:val="24"/>
          <w:szCs w:val="24"/>
          <w:lang w:val="es-ES_tradnl" w:eastAsia="es-ES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spacing w:lineRule="auto" w:line="240" w:before="0" w:after="0"/>
        <w:ind w:right="3"/>
        <w:jc w:val="both"/>
        <w:outlineLvl w:val="2"/>
        <w:rPr>
          <w:rFonts w:ascii="Arial" w:hAnsi="Arial" w:cs="Arial"/>
          <w:b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OFICIO-9700-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0271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-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fldChar w:fldCharType="begin"/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instrText xml:space="preserve"> MERGEFIELD Siglas </w:instrText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fldChar w:fldCharType="separate"/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t>CIDCP</w:t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fldChar w:fldCharType="end"/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ROP-202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5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-</w:t>
      </w:r>
      <w:r>
        <w:rPr>
          <w:rFonts w:cs="Arial" w:ascii="Arial" w:hAnsi="Arial"/>
          <w:b/>
          <w:bCs/>
          <w:color w:themeColor="text1" w:val="000000"/>
          <w:sz w:val="24"/>
          <w:szCs w:val="24"/>
          <w:lang w:val="es-ES" w:eastAsia="es-ES"/>
        </w:rPr>
        <w:t>{SOLICITUD}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 xml:space="preserve">                                                             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spacing w:lineRule="auto" w:line="240" w:before="0" w:after="0"/>
        <w:ind w:right="3"/>
        <w:jc w:val="right"/>
        <w:outlineLvl w:val="2"/>
        <w:rPr>
          <w:rFonts w:ascii="Arial" w:hAnsi="Arial" w:cs="Arial"/>
          <w:b/>
          <w:bCs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ab/>
        <w:tab/>
        <w:tab/>
        <w:tab/>
        <w:tab/>
        <w:tab/>
      </w:r>
      <w:r>
        <w:rPr>
          <w:rFonts w:cs="Arial" w:ascii="Arial" w:hAnsi="Arial"/>
          <w:b/>
          <w:i w:val="false"/>
          <w:iCs w:val="false"/>
          <w:color w:themeColor="text1" w:val="000000"/>
          <w:sz w:val="24"/>
          <w:szCs w:val="24"/>
          <w:lang w:val="es-ES_tradnl" w:eastAsia="es-ES"/>
        </w:rPr>
        <w:t>Quibor</w:t>
      </w:r>
      <w:r>
        <w:rPr>
          <w:rFonts w:cs="Arial" w:ascii="Arial" w:hAnsi="Arial"/>
          <w:b/>
          <w:i/>
          <w:color w:themeColor="text1" w:val="000000"/>
          <w:sz w:val="24"/>
          <w:szCs w:val="24"/>
          <w:lang w:val="es-ES_tradnl" w:eastAsia="es-ES"/>
        </w:rPr>
        <w:t>, {</w:t>
      </w:r>
      <w:r>
        <w:rPr>
          <w:rFonts w:cs="Arial" w:ascii="Arial" w:hAnsi="Arial"/>
          <w:b/>
          <w:i/>
          <w:color w:themeColor="text1" w:val="000000"/>
          <w:sz w:val="24"/>
          <w:szCs w:val="24"/>
          <w:lang w:val="es-ES" w:eastAsia="es-ES"/>
        </w:rPr>
        <w:t>FECHA}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spacing w:lineRule="auto" w:line="240" w:before="0" w:after="0"/>
        <w:ind w:right="-855"/>
        <w:jc w:val="both"/>
        <w:outlineLvl w:val="2"/>
        <w:rPr>
          <w:rFonts w:ascii="Arial" w:hAnsi="Arial" w:cs="Arial"/>
          <w:b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Ciudadano: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b/>
          <w:color w:themeColor="text1" w:val="000000"/>
          <w:sz w:val="24"/>
          <w:szCs w:val="24"/>
          <w:lang w:eastAsia="ar-SA"/>
        </w:rPr>
      </w:pPr>
      <w:r>
        <w:rPr>
          <w:rFonts w:eastAsia="Times New Roman" w:cs="Arial" w:ascii="Arial" w:hAnsi="Arial"/>
          <w:b/>
          <w:color w:themeColor="text1" w:val="000000"/>
          <w:sz w:val="24"/>
          <w:szCs w:val="24"/>
          <w:lang w:eastAsia="ar-SA"/>
        </w:rPr>
        <w:t xml:space="preserve">Empresa de Telecomunicaciones </w:t>
      </w:r>
      <w:r>
        <w:rPr>
          <w:rFonts w:eastAsia="Times New Roman" w:cs="Arial" w:ascii="Arial" w:hAnsi="Arial"/>
          <w:b/>
          <w:iCs/>
          <w:color w:themeColor="text1" w:val="000000"/>
          <w:sz w:val="24"/>
          <w:szCs w:val="24"/>
          <w:lang w:eastAsia="ar-SA"/>
        </w:rPr>
        <w:t>{</w:t>
      </w:r>
      <w:r>
        <w:rPr>
          <w:rFonts w:eastAsia="Times New Roman" w:cs="Arial" w:ascii="Arial" w:hAnsi="Arial"/>
          <w:b/>
          <w:bCs/>
          <w:iCs/>
          <w:color w:themeColor="text1" w:val="000000"/>
          <w:sz w:val="24"/>
          <w:szCs w:val="24"/>
          <w:lang w:eastAsia="ar-SA"/>
        </w:rPr>
        <w:t>OPER}.</w:t>
      </w:r>
      <w:r>
        <w:rPr>
          <w:rFonts w:eastAsia="Times New Roman" w:cs="Arial" w:ascii="Arial" w:hAnsi="Arial"/>
          <w:b/>
          <w:bCs/>
          <w:iCs/>
          <w:color w:themeColor="text1" w:val="000000"/>
          <w:sz w:val="24"/>
          <w:szCs w:val="24"/>
          <w:lang w:eastAsia="ar-SA"/>
        </w:rPr>
        <w:t>-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b/>
          <w:color w:themeColor="text1" w:val="000000"/>
          <w:sz w:val="24"/>
          <w:szCs w:val="24"/>
          <w:lang w:val="es-ES" w:eastAsia="ar-SA"/>
        </w:rPr>
      </w:pPr>
      <w:r>
        <w:rPr>
          <w:rFonts w:eastAsia="Times New Roman" w:cs="Arial" w:ascii="Arial" w:hAnsi="Arial"/>
          <w:b/>
          <w:color w:themeColor="text1" w:val="000000"/>
          <w:sz w:val="24"/>
          <w:szCs w:val="24"/>
          <w:lang w:val="es-ES" w:eastAsia="ar-SA"/>
        </w:rPr>
        <w:t>C.c. División de Experticias en Telecomunicaciones (DET).-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 xml:space="preserve">C.c. </w:t>
      </w:r>
      <w:r>
        <w:rPr>
          <w:rFonts w:cs="Arial" w:ascii="Arial" w:hAnsi="Arial"/>
          <w:b/>
          <w:iCs/>
          <w:color w:themeColor="text1" w:val="000000"/>
          <w:sz w:val="24"/>
          <w:szCs w:val="24"/>
          <w:lang w:val="es-ES_tradnl" w:eastAsia="es-ES"/>
        </w:rPr>
        <w:t>División de Criminalística Municipal Quibor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.-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bCs/>
          <w:color w:themeColor="text1" w:val="000000"/>
          <w:sz w:val="24"/>
          <w:szCs w:val="24"/>
          <w:u w:val="single"/>
        </w:rPr>
        <w:t>Su Despacho</w:t>
      </w:r>
      <w:r>
        <w:rPr>
          <w:rFonts w:cs="Arial" w:ascii="Arial" w:hAnsi="Arial"/>
          <w:b/>
          <w:color w:themeColor="text1"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lang w:eastAsia="es-VE"/>
        </w:rPr>
      </w:pPr>
      <w:r>
        <w:rPr>
          <w:rFonts w:cs="Arial" w:ascii="Arial" w:hAnsi="Arial"/>
          <w:b/>
          <w:color w:themeColor="text1" w:val="000000"/>
          <w:lang w:eastAsia="es-VE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themeColor="text1" w:val="000000"/>
          <w:lang w:eastAsia="es-VE"/>
        </w:rPr>
      </w:pPr>
      <w:r>
        <w:rPr>
          <w:rFonts w:cs="Arial" w:ascii="Arial" w:hAnsi="Arial"/>
          <w:color w:themeColor="text1" w:val="000000"/>
          <w:lang w:eastAsia="es-VE"/>
        </w:rPr>
        <w:t xml:space="preserve">             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Respetuosamente me dirijo a usted en la oportunidad de solicitar de sus buenos oficios, en el sentido estudie la posibilidad de tramitar a través de las operadoras de los servicios de telefonía nacional </w:t>
      </w:r>
      <w:r>
        <w:rPr>
          <w:rFonts w:eastAsia="Times New Roman" w:cs="Arial" w:ascii="Arial" w:hAnsi="Arial"/>
          <w:b/>
          <w:bCs/>
          <w:iCs/>
          <w:color w:val="000000"/>
          <w:sz w:val="24"/>
          <w:szCs w:val="24"/>
          <w:lang w:eastAsia="es-VE"/>
        </w:rPr>
        <w:t>{OPER}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, el siguiente requerimiento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VE"/>
        </w:rPr>
        <w:t>HISTÓRICO DE ANTENAS PARA FUTURAS COMPARACIONES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, que compromete la siguiente dirección;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00" w:val="clear"/>
          <w:lang w:eastAsia="es-VE"/>
        </w:rPr>
        <w:t>BARRIO LAS CLAVELLINAS SUR SECTOR 6C, LAS TERRAZAS FRENTRE A LA BODEGA "LA TERRAZA" VÍA PÚBLICA, PARROQUIA CATEDRAL, MUNICIPIO IRIBARREN,BARQUISIMETO ESTADO LARA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>, por lo que es necesario el Histórico de registro de llamadas de (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VE"/>
        </w:rPr>
        <w:t>BTS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) en el periodo de fecha comprendido </w:t>
      </w:r>
      <w:r>
        <w:rPr>
          <w:rFonts w:eastAsia="Times New Roman" w:cs="Arial" w:ascii="Arial" w:hAnsi="Arial"/>
          <w:b/>
          <w:bCs/>
          <w:i w:val="false"/>
          <w:iCs w:val="false"/>
          <w:color w:themeColor="text1" w:val="000000"/>
          <w:sz w:val="24"/>
          <w:szCs w:val="24"/>
          <w:lang w:val="es-ES_tradnl" w:eastAsia="es-ES"/>
        </w:rPr>
        <w:t>{</w:t>
      </w:r>
      <w:r>
        <w:rPr>
          <w:rFonts w:eastAsia="Times New Roman" w:cs="Arial" w:ascii="Arial" w:hAnsi="Arial"/>
          <w:b/>
          <w:bCs/>
          <w:i w:val="false"/>
          <w:iCs w:val="false"/>
          <w:color w:themeColor="text1" w:val="000000"/>
          <w:sz w:val="24"/>
          <w:szCs w:val="24"/>
          <w:lang w:val="es-ES" w:eastAsia="es-ES"/>
        </w:rPr>
        <w:t>FECHA}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, desde las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00" w:val="clear"/>
          <w:lang w:eastAsia="es-VE"/>
        </w:rPr>
        <w:t>13:20:00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 horas hasta las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00" w:val="clear"/>
          <w:lang w:eastAsia="es-VE"/>
        </w:rPr>
        <w:t>17:20:00</w:t>
      </w:r>
      <w:r>
        <w:rPr>
          <w:rFonts w:eastAsia="Times New Roman" w:cs="Arial" w:ascii="Arial" w:hAnsi="Arial"/>
          <w:color w:val="000000"/>
          <w:sz w:val="24"/>
          <w:szCs w:val="24"/>
          <w:lang w:eastAsia="es-VE"/>
        </w:rPr>
        <w:t xml:space="preserve"> horas, de la radio base cuya llamada de prueba vinculada es la siguiente: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color w:themeColor="text1" w:val="000000"/>
          <w:lang w:eastAsia="es-VE"/>
        </w:rPr>
      </w:pPr>
      <w:r>
        <w:rPr>
          <w:rFonts w:cs="Arial" w:ascii="Arial" w:hAnsi="Arial"/>
          <w:color w:themeColor="text1" w:val="000000"/>
          <w:lang w:eastAsia="es-VE"/>
        </w:rPr>
      </w:r>
    </w:p>
    <w:tbl>
      <w:tblPr>
        <w:tblW w:w="8891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06"/>
        <w:gridCol w:w="1163"/>
        <w:gridCol w:w="818"/>
        <w:gridCol w:w="840"/>
        <w:gridCol w:w="860"/>
        <w:gridCol w:w="4103"/>
      </w:tblGrid>
      <w:tr>
        <w:trPr>
          <w:trHeight w:val="153" w:hRule="atLeast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Abonado A</w:t>
            </w:r>
          </w:p>
        </w:tc>
        <w:tc>
          <w:tcPr>
            <w:tcW w:w="11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Abonado B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Hora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Duración</w:t>
            </w:r>
          </w:p>
        </w:tc>
        <w:tc>
          <w:tcPr>
            <w:tcW w:w="41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7D31" w:themeFill="accent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es-V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Ubicación A</w:t>
            </w:r>
          </w:p>
        </w:tc>
      </w:tr>
      <w:tr>
        <w:trPr>
          <w:trHeight w:val="428" w:hRule="exact"/>
        </w:trPr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  <w:tc>
          <w:tcPr>
            <w:tcW w:w="11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  <w:tc>
          <w:tcPr>
            <w:tcW w:w="8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  <w:tc>
          <w:tcPr>
            <w:tcW w:w="41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es-VE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ind w:firstLine="708"/>
        <w:jc w:val="center"/>
        <w:rPr>
          <w:rFonts w:ascii="Arial" w:hAnsi="Arial" w:cs="Arial"/>
          <w:color w:themeColor="text1" w:val="000000"/>
          <w:sz w:val="12"/>
          <w:szCs w:val="12"/>
          <w:lang w:val="en-US" w:eastAsia="es-VE"/>
        </w:rPr>
      </w:pPr>
      <w:r>
        <w:rPr>
          <w:rFonts w:cs="Arial" w:ascii="Arial" w:hAnsi="Arial"/>
          <w:color w:themeColor="text1" w:val="000000"/>
          <w:sz w:val="12"/>
          <w:szCs w:val="12"/>
          <w:lang w:val="en-US" w:eastAsia="es-VE"/>
        </w:rPr>
      </w:r>
    </w:p>
    <w:p>
      <w:pPr>
        <w:pStyle w:val="Normal"/>
        <w:spacing w:lineRule="auto" w:line="240" w:before="0" w:after="0"/>
        <w:ind w:firstLine="156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cs="Arial" w:ascii="Arial" w:hAnsi="Arial"/>
          <w:color w:val="262626"/>
          <w:lang w:eastAsia="es-VE"/>
        </w:rPr>
        <w:t xml:space="preserve">Motivado a que guarda relación con las actas procesales                          </w:t>
      </w:r>
      <w:r>
        <w:rPr>
          <w:rFonts w:cs="Arial" w:ascii="Arial" w:hAnsi="Arial"/>
          <w:b/>
          <w:bCs/>
          <w:iCs/>
          <w:color w:val="262626"/>
          <w:sz w:val="24"/>
          <w:szCs w:val="24"/>
          <w:lang w:eastAsia="es-VE"/>
        </w:rPr>
        <w:t>{EXP}</w:t>
      </w:r>
      <w:r>
        <w:rPr>
          <w:rFonts w:cs="Arial" w:ascii="Arial" w:hAnsi="Arial"/>
          <w:bCs/>
          <w:sz w:val="24"/>
          <w:szCs w:val="24"/>
        </w:rPr>
        <w:t>,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</w:rPr>
        <w:t>que</w:t>
      </w:r>
      <w:r>
        <w:rPr>
          <w:rFonts w:cs="Arial" w:ascii="Arial" w:hAnsi="Arial"/>
          <w:bCs/>
          <w:color w:val="262626"/>
          <w:lang w:eastAsia="es-VE"/>
        </w:rPr>
        <w:t xml:space="preserve"> se investigan por la comisión de </w:t>
      </w:r>
      <w:r>
        <w:rPr>
          <w:rFonts w:cs="Arial" w:ascii="Arial" w:hAnsi="Arial"/>
          <w:color w:val="262626"/>
          <w:lang w:eastAsia="es-VE"/>
        </w:rPr>
        <w:t>uno de los delitos</w:t>
      </w:r>
      <w:r>
        <w:rPr>
          <w:rFonts w:cs="Arial" w:ascii="Arial" w:hAnsi="Arial"/>
          <w:b/>
          <w:color w:themeColor="text1" w:val="000000"/>
          <w:lang w:eastAsia="es-VE"/>
        </w:rPr>
        <w:t xml:space="preserve"> CONTRA LA PROPIEDAD (HURTO)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previo conocimiento del(la) abogado(a) 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eastAsia="es-VE"/>
        </w:rPr>
        <w:t xml:space="preserve">{FISCAL} </w:t>
      </w:r>
      <w:r>
        <w:rPr>
          <w:rFonts w:cs="Arial" w:ascii="Arial" w:hAnsi="Arial"/>
          <w:b w:val="false"/>
          <w:bCs w:val="false"/>
          <w:iCs/>
          <w:color w:themeColor="text1" w:val="000000"/>
          <w:sz w:val="24"/>
          <w:szCs w:val="24"/>
          <w:lang w:eastAsia="es-VE"/>
        </w:rPr>
        <w:t>del Ministerio Publico de la Circunscripción Judicial del Estado Lara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>.-</w:t>
      </w:r>
    </w:p>
    <w:p>
      <w:pPr>
        <w:pStyle w:val="Normal"/>
        <w:spacing w:before="0" w:after="0"/>
        <w:jc w:val="both"/>
        <w:rPr>
          <w:rFonts w:ascii="Arial" w:hAnsi="Arial" w:cs="Arial"/>
          <w:bCs/>
          <w:color w:themeColor="text1" w:val="000000"/>
          <w:lang w:eastAsia="es-VE"/>
        </w:rPr>
      </w:pPr>
      <w:r>
        <w:rPr>
          <w:rFonts w:cs="Arial" w:ascii="Arial" w:hAnsi="Arial"/>
          <w:bCs/>
          <w:color w:themeColor="text1" w:val="000000"/>
          <w:lang w:eastAsia="es-VE"/>
        </w:rPr>
      </w:r>
    </w:p>
    <w:p>
      <w:pPr>
        <w:pStyle w:val="Normal"/>
        <w:spacing w:before="0" w:after="0"/>
        <w:ind w:firstLine="1560"/>
        <w:jc w:val="both"/>
        <w:rPr>
          <w:rFonts w:ascii="Arial" w:hAnsi="Arial" w:cs="Arial"/>
          <w:color w:themeColor="text1" w:val="000000"/>
          <w:lang w:val="es-ES" w:eastAsia="es-VE"/>
        </w:rPr>
      </w:pPr>
      <w:r>
        <w:rPr>
          <w:rFonts w:cs="Arial" w:ascii="Arial" w:hAnsi="Arial"/>
          <w:color w:themeColor="text1" w:val="000000"/>
          <w:lang w:val="es-ES" w:eastAsia="es-VE"/>
        </w:rPr>
        <w:t xml:space="preserve">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cs="Arial" w:ascii="Arial" w:hAnsi="Arial"/>
          <w:bCs/>
          <w:color w:themeColor="text1" w:val="000000"/>
        </w:rPr>
        <w:t xml:space="preserve">Ley Orgánica Del Servicio De Policía De Investigación, </w:t>
      </w:r>
      <w:r>
        <w:rPr>
          <w:rFonts w:cs="Arial" w:ascii="Arial" w:hAnsi="Arial"/>
          <w:bCs/>
          <w:color w:themeColor="text1" w:val="000000"/>
          <w:lang w:eastAsia="es-VE"/>
        </w:rPr>
        <w:t>El Cuerpo De Investigaciones Científicas, Penales Y Criminalísticas Y El Servicio Nacional De Medicina Y Ciencias Forense.</w:t>
      </w:r>
      <w:r>
        <w:rPr>
          <w:rFonts w:cs="Arial" w:ascii="Arial" w:hAnsi="Arial"/>
          <w:color w:themeColor="text1" w:val="000000"/>
          <w:lang w:val="es-ES" w:eastAsia="es-VE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“</w:t>
      </w:r>
      <w:r>
        <w:rPr>
          <w:rFonts w:cs="Arial" w:ascii="Arial" w:hAnsi="Arial"/>
          <w:i/>
          <w:sz w:val="20"/>
          <w:szCs w:val="20"/>
          <w:lang w:val="es-MX"/>
        </w:rPr>
        <w:t>Policía Científica!...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Servidores de la Patria para la Paz y la Vida”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b/>
          <w:bCs/>
        </w:rPr>
      </w:pPr>
      <w:r>
        <w:rPr>
          <w:rFonts w:cs="Arial" w:ascii="Arial" w:hAnsi="Arial"/>
          <w:b/>
          <w:bCs/>
          <w:color w:themeColor="text1" w:val="000000"/>
          <w:sz w:val="24"/>
          <w:szCs w:val="24"/>
        </w:rPr>
        <w:t>Atentamente: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lang w:val="pt-BR"/>
        </w:rPr>
      </w:pPr>
      <w:r>
        <w:rPr>
          <w:rFonts w:cs="Arial" w:ascii="Arial" w:hAnsi="Arial"/>
          <w:b/>
          <w:color w:themeColor="text1" w:val="000000"/>
          <w:lang w:val="pt-BR"/>
        </w:rPr>
      </w:r>
    </w:p>
    <w:p>
      <w:pPr>
        <w:pStyle w:val="Normal"/>
        <w:spacing w:lineRule="auto" w:line="240" w:before="0" w:after="0"/>
        <w:ind w:hanging="708" w:left="708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Msc. ANDERSON FLAMINIO JAIME FLORES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COMISARIO JEFE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JEFE DELEGACIÓN MUNICIPAL QUIBOR</w:t>
      </w:r>
    </w:p>
    <w:p>
      <w:pPr>
        <w:pStyle w:val="Normal"/>
        <w:spacing w:before="0" w:after="0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bCs/>
          <w:sz w:val="20"/>
          <w:szCs w:val="20"/>
          <w:lang w:val="en-US"/>
        </w:rPr>
        <w:t>A.P.</w:t>
      </w:r>
      <w:r>
        <w:rPr>
          <w:rFonts w:cs="Arial" w:ascii="Arial" w:hAnsi="Arial"/>
          <w:b/>
          <w:bCs/>
          <w:iCs/>
          <w:sz w:val="20"/>
          <w:szCs w:val="20"/>
          <w:lang w:val="en-US"/>
        </w:rPr>
        <w:t xml:space="preserve"> {EXP}</w:t>
      </w:r>
      <w:r>
        <w:rPr>
          <w:rFonts w:cs="Arial" w:ascii="Arial" w:hAnsi="Arial"/>
          <w:b/>
          <w:iCs/>
          <w:sz w:val="20"/>
          <w:szCs w:val="20"/>
          <w:lang w:val="en-US"/>
        </w:rPr>
        <w:t>. –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19050</wp:posOffset>
                </wp:positionH>
                <wp:positionV relativeFrom="paragraph">
                  <wp:posOffset>495935</wp:posOffset>
                </wp:positionV>
                <wp:extent cx="5777230" cy="390525"/>
                <wp:effectExtent l="0" t="0" r="0" b="0"/>
                <wp:wrapNone/>
                <wp:docPr id="3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DELEGACIÓN MUNICIPAL QUIBOR, UBICADA EN LA URBANIZACIÓN PEPE COLOMA, MANZANA G, CALLE 07, MUNICIPIO JIMENEZ, QUIBOR ESTADO LARA / TELÉFONO: 0253-491.0344 / CORREO ELECTRÓNICO: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.5pt;margin-top:39.05pt;width:454.8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ooter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0"/>
                          <w:szCs w:val="20"/>
                        </w:rPr>
                        <w:t>DELEGACIÓN MUNICIPAL QUIBOR, UBICADA EN LA URBANIZACIÓN PEPE COLOMA, MANZANA G, CALLE 07, MUNICIPIO JIMENEZ, QUIBOR ESTADO LARA / TELÉFONO: 0253-491.0344 / CORREO ELECTRÓNICO: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38100</wp:posOffset>
                </wp:positionH>
                <wp:positionV relativeFrom="paragraph">
                  <wp:posOffset>238760</wp:posOffset>
                </wp:positionV>
                <wp:extent cx="5753100" cy="230505"/>
                <wp:effectExtent l="0" t="0" r="0" b="0"/>
                <wp:wrapNone/>
                <wp:docPr id="4" name="Grupo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60" cy="230400"/>
                          <a:chOff x="0" y="0"/>
                          <a:chExt cx="5753160" cy="230400"/>
                        </a:xfrm>
                      </wpg:grpSpPr>
                      <pic:pic xmlns:pic="http://schemas.openxmlformats.org/drawingml/2006/picture">
                        <pic:nvPicPr>
                          <pic:cNvPr id="5" name="Imagen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819720" y="0"/>
                            <a:ext cx="493344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80316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15" style="position:absolute;margin-left:3pt;margin-top:18.8pt;width:453pt;height:18.15pt" coordorigin="60,376" coordsize="9060,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n 3" stroked="f" o:allowincell="f" style="position:absolute;left:1351;top:376;width:7768;height:362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 id="shape_0" ID="Imagen 4" stroked="f" o:allowincell="f" style="position:absolute;left:60;top:376;width:1264;height:362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Arial" w:ascii="Arial" w:hAnsi="Arial"/>
          <w:b/>
          <w:bCs/>
          <w:iCs/>
          <w:sz w:val="20"/>
          <w:szCs w:val="20"/>
        </w:rPr>
        <w:t>AJ/TM/AM/rj.</w:t>
      </w:r>
      <w:r>
        <w:rPr>
          <w:rFonts w:cs="Arial" w:ascii="Arial" w:hAnsi="Arial"/>
          <w:b/>
          <w:bCs/>
          <w:iCs/>
          <w:sz w:val="24"/>
          <w:szCs w:val="24"/>
        </w:rPr>
        <w:t xml:space="preserve"> –</w:t>
      </w:r>
    </w:p>
    <w:p>
      <w:pPr>
        <w:pStyle w:val="Normal"/>
        <w:spacing w:before="0" w:after="0"/>
        <w:rPr>
          <w:rFonts w:ascii="Arial" w:hAnsi="Arial" w:cs="Arial"/>
          <w:b/>
          <w:color w:themeColor="text1" w:val="000000"/>
          <w:sz w:val="20"/>
          <w:szCs w:val="20"/>
          <w:lang w:val="en-US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sectPr>
      <w:type w:val="nextPage"/>
      <w:pgSz w:w="12240" w:h="15840"/>
      <w:pgMar w:left="1701" w:right="1701" w:gutter="0" w:header="0" w:top="1560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f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c0c60"/>
    <w:pPr>
      <w:suppressAutoHyphens w:val="true"/>
      <w:spacing w:lineRule="auto" w:line="240" w:before="0" w:after="0"/>
      <w:ind w:left="720"/>
      <w:contextualSpacing/>
    </w:pPr>
    <w:rPr>
      <w:rFonts w:ascii="Times New Roman" w:hAnsi="Times New Roman" w:eastAsia="Times New Roman"/>
      <w:sz w:val="20"/>
      <w:szCs w:val="20"/>
      <w:lang w:val="es-ES" w:eastAsia="ar-SA"/>
    </w:rPr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LibreOffice/24.2.7.2$Linux_X86_64 LibreOffice_project/420$Build-2</Application>
  <AppVersion>15.0000</AppVersion>
  <Pages>1</Pages>
  <Words>298</Words>
  <Characters>1767</Characters>
  <CharactersWithSpaces>2149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2023-05-17T20:35:00Z</dcterms:created>
  <dc:creator>HPi3 PAVILON</dc:creator>
  <dc:description/>
  <dc:language>es-VE</dc:language>
  <cp:lastModifiedBy/>
  <cp:lastPrinted>2023-02-22T22:44:00Z</cp:lastPrinted>
  <dcterms:modified xsi:type="dcterms:W3CDTF">2025-07-24T12:19:03Z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