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 Soft and squishy.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Yesterday it seemed like she didn’t like me at all…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It’s fine, it’s fine, don’t sweat the small details. Now, I’m gonna take this road to school, so you go talk to her, okay?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cold): It’s you again, huh?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“I’m really sorry about yesterday.”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yesterday. I didn’t mean to stare, it’s just that…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That…?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a baseball bat.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would have been pretty unsettling.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Yeah...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…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 It was pretty rude of me.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get that a lot.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“How are you?”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fine, thank you.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(exit):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giving me one last icy look, she turns and heads to school. I decide to stay behind for a bit so I don’t run into her again, and as I wait I think about Mara’s words.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 and squishy, huh?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m/fK8mz1Zt9AX2gw7YWJLgPOg==">AMUW2mWpBE5JcRWO7QsWTle6rnRx6OGrPhF9Z7E2BuH1wi1YegwOnbI7HhrLwG/0UVntMu+tY2Vh9sgyCBakJ6cQBfnERw3pu5/r/vjoQselRXSSnyPhomk=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