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course.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Hmm, a lot happened today. Don’t know what you’re talking about.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 then. More specifically…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the conversation between my close friend and his new acquaintance went.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sigh, knowing that there’s no getting out of this one.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What’s her name?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Lilith, I think.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that’s so pretty!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what’s she like? Was I right? Soft on the inside?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stares at me hopefully.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to be honest…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were more right than I originally thought.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kinda scared of her, but when I talked to her, she seemed pretty friendly.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 I’m always right, after all.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Apparently she recognized me, too. As Asher’s friend. She even knew my name.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Wow, you’re so popular, huh?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allow myself a wry smile.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that’s right. Coolest kid ever.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Yup, yup.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By the way, shouldn’t you be telling me something?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Like what?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dunno. Maybe something that starts with “thank” and ends with “you”?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few seconds, deep in thought.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pretty scared when I opened the washroom door and there was someone inside. Thank goodness it was you.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just…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Mara.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For what?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 me to keep going…?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For, uh…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Encouraging me. To meet new people.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welcome.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you know, it would be nice if you’d express your gratitude more often. Especially because there was that other girl too.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Other girl?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The really cute one.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Prim?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never told me how that went, either.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shy, but I don’t think she necessarily disliked talking to me.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Nice, nice.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Maybe one day you’ll get close enough with one of them to make walking to school together a regular thing.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Maybe…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vXcsQoSscl5aL2pvEud9uQchA==">AMUW2mUUAXm0uMRn7qKzRiGIhtVjJyLqlWlN3xMkI5LQK1bMU42NkGHGtQSnRH6BAho9+sNUceNermjSVSgJJ4VSZzRg7fw4xxlJzJtdmhCgg5/6hH2/ldw=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