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optimism quickly vanishes when classes begin. I’m the only one who showed up, and as a result my teacher’s attention rests solely on me, meaning that I can’t zone out to pass the time.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Remedial lessons are meant to reinforce past learning, so all the material taught today is review. It’s nice that I already have some idea of what Ms. Tran’s talking about, although as the class goes on it becomes clear that I don’t know what I’m doing at all.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what feels like an eternity, Ms. Tran sighs and closes her book.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Well, that’s the first half done with. Take a fifteen minute break.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half…?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the clock, and sure enough only an hour has passed. Today’s gonna be a long day…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my head down on my desk, wishing that it were already noon and that instead of sitting dejectedly in this classroom I was going out doing something fun with Mara.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?Prim: Um…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thoughts are interrupted by a small voice, and I sit up to see who it belongs to.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Hi.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What’s she doing here?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fiddles uncomfortably with her fingers.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bambi): Are you done with your lessons?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We’re only halfway done. Are you here for remedial class too?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shy): No, I was using the music room.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After you finish today…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Prim (shy embarrassed_blushing_profusely): Could you meet me behind the school?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spins around and runs out of the classroom, covering her face with her hands. What was that about?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Behind the school…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HUH!?!?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lc07Ml1VlJInmRK0C6FjgSJ8hQ==">AMUW2mXUvepaO0rT+UlIVxDrKDnAww+25dzAwc3eKYUaqJ7m62e0vu1K6xgfHhJspoS7q0KNRi2fxInaVEVrrdnu3KYt4yV72osnhfwEMAf2ShROZZmU4SU=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2020-09-03T14:02:00Z</dcterms:created>
  <dc:creator>Stephen Hwang</dc:creator>
</cp:coreProperties>
</file>