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I had gym class today, though, so I was already pretty tired.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Gym class, huh?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Back in middle school, Mara was pretty average athletically. Or at least, I think she was – I never spent too much time watching the girls’ gym class.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tying up her hair, Mara instructs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tiredness and worry from the day disappearing to the beat of Mara’s methodical knife.</w:t>
      </w:r>
    </w:p>
    <w:p w:rsidR="00000000" w:rsidDel="00000000" w:rsidP="00000000" w:rsidRDefault="00000000" w:rsidRPr="00000000" w14:paraId="00000043">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I’m serious though…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After a small array of panicked attempts to salvage our meal, we find ourselves morosely staring at our creation.</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5c+KCqdMdddfLaCp44R5Zr6NQ==">AMUW2mWob+CQsMfv1zy5CZJHJ3qiUpQ6vTH1gxWhE2u4CCqkYzv+axN6M7p26gk7cr13KcU6u5U23b7svCUkZWqatAowM9ZL5UekzXlf4X8cQS+rIu9dp9I=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