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phone, wanting to check whether or not I can sneak a few extra minutes of sleep in.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If I don’t get up now, I’ll most likely be late for school. Unfortunate.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 probably wouldn’t have been able to fall asleep again anyways. Not after that.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I was just about to go and wake you up.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look tired. Did you sleep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You went to bed really early last night,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push yourself too hard,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When it comes to school you could probably push yourself a bit harder.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just kidding. Just do your best.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Alright.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think it’s fine.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somewhat mentally drained from yesterday, even though I didn’t actually do much. I guess staring at numbers can really tire you out.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 where’d you end up going yesterday? At the coffee shop.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guys were taking forever, so I went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at least texted me to let me know…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Oh…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Sorry, I forgot about that.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you looked like you were enjoying yourself, so I didn’t wanna interrupt.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 did you guys talk about?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baseball team.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 Anything else?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really.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I texted you what happened last night. Did you not see it?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wanted to hear it from you, though.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sigh, and as we continue to walk I realize that I left out something crucial.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afterwards…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asked me if I wanted to hang out again, and then we exchanged numbers.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 Your Pro is growing up.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6bnmUUQxOV2b0DynYhs+kQAY2Q==">AMUW2mX2VgV2f30bJLPELhWU4JWGl2qlLYB2FEKRHRGr8t8tX5lkZ1jS05C2C/5ioHpJX50dE+y2ePtUjv5oeW0Vo0TjIGvArUhUJpGzZfb/M7GVDG+WlqQ=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