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Fighting the urge to crash and sleep, as soon as I get home I sit down at my desk and pull out my homework, determined to finish it before I turn in tonight.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soon as I get out my homework, my phone buzzes.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Hi!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Mara. What’s up?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Not much. How was it?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fun.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That’s good. I’m glad.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you know what? There’s this new pizza place that I wanted to try…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Still thinking about your stomach, huh?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Shall I treat you?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Huh?!? Really?!?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this once.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Alright, thanks!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 probably won’t be just this once, but I guess it doesn’t matter.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are you doing now?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 gonna start my homework. I got home a few minutes ago, actually.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Sorry, I guess I called at a bad time…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alright, don’t worry.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let you go at it then. See you on Monday.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down my phone and turn back to my work, which suddenly seems a lot more troublesome than it did a few minutes ago. I glance at my bed, which beckons me over invitingly…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no. I have to focus. If I can’t come up with anything to put on my career form, then I should at least try to get something done.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PFhoTk4LkwxrqI0ntxFsXYc9DQ==">AMUW2mXzf3E6kUl2+fBqQ/tcXEEq4NsglGaYzlAy8OzehWTK3nIaWbgwD+xavsqbYn6VCJxWnoHHLK6oU1Gxq+rfC+spEdab0EbCZWFMZGe1hbh2rlTY6M4=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2020-12-28T01:28:00Z</dcterms:created>
  <dc:creator>Stephen Hwang</dc:creator>
</cp:coreProperties>
</file>