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and paying (Asher indeed left a huge tip), I say goodbye to Asher and then hurry home, realizing that some of the groceries I bought probably should be refrigerated.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speedwalk back, I try to process all the information that I’ve just acquired. Why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Lilith decide to hang out with me? I’m not particularly outstanding in any areas, and I don’t really have anything going for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case, was Kari right? Did Lilith take interest in me simply because I don’t seem like a guy? Even though I’ve grown quite fond of her, if that were the case I don’t think I’d be especially happy…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whatever the case is, I guess overthinking it wouldn’t do any good. Besides, there’s still a pesky piece of paper back home that I really should be thinking about…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still, I can’t say it doesn’t bother me a little.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M6RsPSPzHYhCrF+OU7rESbCelg==">AMUW2mXq6+BtUXhxxcYCbV5RwsL3eEPrxTPQw/uCHGgY+HLmJXD2eENeaXXeP7TZcc339n3GxRCLG773H2oCD1DMcDmX8UYJEGtJSF1m76nDpCX6ltXxglU=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2020-12-28T23:11:00Z</dcterms:created>
  <dc:creator>Stephen Hwang</dc:creator>
</cp:coreProperties>
</file>