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stomach starts growling by the time I get home, and the faint scent of food that my nose picks up as I open the door does not help to quell the growing pain in my stomach.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Oh, you’re home. Welcome back.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back. What’s for dinner?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Fried rice.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Great, I’m starving.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Recently you haven’t been eating much, so it’s good to see you’ve started to regain your appetite.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 I think I’ve been eating normally.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Well, you’ve been eating a little less than usual.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take off my shoes before realizing that I forgot to clean them before stepping inside.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It’s alright. Take them back outside and clean them off, and when you come back in dinner will be ready.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walks back into the kitchen while I start to scrape the dirt off my shoes. It’s actually quite satisfying, and I can’t help but feel a little sad when I finish up.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stand up to go outside, I suddenly start to feel dizzy, but after a moment the feeling passes. I guess talking that much did take its toll on me…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Dinner and then a nap sounds good.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bjQ0jm6kXCJARTVQotZabm5KnQ==">AMUW2mVEpsPKMe35mpN8uiok7ro85+0q/+7YoLmwAMMFSrR/zHb9660E90taF94GdOvd8fgxy7xv73hUStje/fWxdgmiCZT3HOdEYCaliWPhRrE8t1o//OM=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2020-12-31T03:42:00Z</dcterms:created>
  <dc:creator>Stephen Hwang</dc:creator>
</cp:coreProperties>
</file>