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starts growling by the time I get home, and the faint scent of food that my nose picks up as I open the door does not help to quell the growing pain in my stomach.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you’re home. Welcome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back. What’s for dinner?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Fried rice.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Great, I’m starving.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smiling_eyes_good):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Recently you haven’t been eating much, so it’s good to see you’ve started to regain your appetite.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I think I’ve been eating normally.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Well, you’ve been eating a little less than usual.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take off my shoes before realizing that I forgot to clean them before stepping inside.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It’s alright. Take them back outside and clean them off, and when you come back in dinner will be ready.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walks back into the kitchen while I start to scrape the dirt off my shoes. It’s actually quite satisfying, and I can’t help but feel a little sad when I finish up.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stand up to go outside, I suddenly start to feel dizzy, but after a moment the feeling passes. I guess talking that much did take its toll on me…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Dinner and then a nap sounds good.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jQ0jm6kXCJARTVQotZabm5KnQ==">AMUW2mXj4m8hCKKatNzYH9KjKI32qW8Zsm039nVjNmrjlDYg1pH079yAhUgObqrhaCrv5p6NK/rJiVzU+W786sUmPES1bnwYMsOFv63mAQ2MGRRqDs5G3bQ=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2020-12-31T03:42:00Z</dcterms:created>
  <dc:creator>Stephen Hwang</dc:creator>
</cp:coreProperties>
</file>