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embarrassed_slightly): This Thursday,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BZx2T2SxMoJeffVGzxYjpQdOw==">AMUW2mVAAykaGtoOg9Nu9/sP/1DJa3DcSb1l35oEM9TuK0U8OJ+HWBawU8LB8J5HUMbGVDh1LW4SG2CazbneEfcrPtSHXe/8bMPf7/hmxN5p+RkM0Y9JjfI=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