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Hallway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nothing better to do, I decide to take a walk. Normally idly scrolling through my phone would be more than enough entertainment for me, but today for some reason it feels a little sad.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wander through the hallways, I can’t help but glance into other classrooms I pass by, noting how the social dynamics in each class are pretty similar to ours. I guess any mix of people will have both the popular types and those who are more introverted.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as I pass by one of the first-year classes one of those popular types notices me and stops me before I can continue on.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skeptical):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Mick.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stares at me for a little longer, causing me to wonder if it really was me he wanted to talk to.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nothing…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neutral): How was practice?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 was pretty good. We got there early and got back without any issues.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 see. That’s good to hear.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neutral): Um…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embarrassed): Thanks. For going with her.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away): I quit playing an instrument this year to join a club, so I feel a little bad about getting you to replace 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 It’s not like I have anything better to do.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nods slowly, and I start to get the feeling that he’s as awkward as Prim.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should probably get back to class.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curious): Oh, right.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I’ll see you around, I guess.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ducks back into his classroom, and I watch as he rejoins the conversation with his classmates for a bit before I head back to class myself.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That was certainly unexpected.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6yewNRTPiQHBeSgqIlZctoAyA==">AMUW2mUkMewRFc2KMh1P/D9oFyEPTw/bMFXYpD1zKGjEQgi8O4l0qfLBeVCiL/D3gjmz2BxyVMj3GX25l0WkLXyLTZtJB0Wi4v0z1ZHB4h85PLhKfVa4OTw=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