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finishing our meals (and an additional ice cream in Mara’s case) we head back, full and a little mentally drained. It’s already dark by the time we part ways, and I find myself yawning as I plod my way home.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pass by the seemingly endless row of houses, my thoughts drift to the conversations I’ve had with Mara today.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can’t deny that I’ve come to enjoy Prim’s company as a friend, or that I feel like we’ve been growing closer...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I can’t deny that she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cute. Objectively speaking.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that why Mara’s seemed a little off today? It was almost as if she were trying to make my heart skip a beat or something, with all of her unprecedented advances.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 that sounds pretty unrealistic. Especially because it’s me.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 was Mara who pushed me to talk to Prim, and honestly it’s a small miracle that we’ve managed to interact so much, especially since we’re both pretty introverted. I guess I should thank her for that later. And I should also make sure to spend time with her when I can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wonder what the future holds. Both in terms of Mara and Prim.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home, I realize that a small smile has made its way onto my face.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