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curiosity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 can more or less figure out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Anything to confess?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in particular.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confessed everything yesterday. Over text.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wanted to hear everything from you directly, though.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expectantly, and, knowing that I won’t be getting out of this one, I relent.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going with Prim to her practices now.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Practices, huh…?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Not dates?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choke on my spit and start coughing.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must’ve thought something like that at some point, right?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just wanted to do her a favour...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someone care so much about something makes you wanna support them, I guess.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Hmm…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was a surprisingly sincere answer.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Still, though, doing that much for her just as a favour seems a little extreme…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You sure there isn’t anything else? Like, for example…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The fact that she’s actually really cute?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gleefully.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You’re blushing.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when you blush you blush all the way to your ears…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the amount of interrogation she’s done, she backs off a little.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Cutest in the world.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6OiZk474+ZpK4rLC7bZ07q7+g==">AMUW2mWtVPL/6ggMbyARE7oRx8n+84CM5kxmZb3L5s6a5gGM3GXU75pqjVG6Qq8o4bU1+w87bmj5FDA05qvjyh4VZctwXDbixD+v5t0aNRy3Epu5CThxFv8=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