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neatly stacking the papers back into the box, I quickly buy Asher’s drink and head back to class. He looks at me curiously when I come in, an unreadable expression on his face.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What took you so long?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Ran into some people on the way.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Like Prim?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how’d you know?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lets out a chuckle.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grinning): Everyone knows how you two are going steady.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Going...steady?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Yup.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Heard from a trusted source that things are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blossoming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between the two of you.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Trusted source? Who?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 dunno…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holds out for a few more seconds before breaking out in laughter, attracting the attention of all of our classmates. Between fits of chuckles he hands be his phone, and upon closer inspection I realize that a certain hyperactive first year recently sent out a few irresponsibly false messages.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girl…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of Asher’s friends take interest in the conversation and join in to interrogate me, which is a little uncomfortable since I’m not used to all the attention. Fortunately, they eventually lose interest and leave me be.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can’t believe you turned on me…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Sorry, sorry. It was too funny to resist though.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More importantly, Prim’s warmed up to you quite a bit, huh?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You spend a lotta time together, greet each other in the halls, walk to school together…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And you tutor her.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guess, but I don’t think that means much.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Doesn’t it? How else would you measure if you’ve gotten closer to someone?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about it for a second, and after a few moments I realize that Asher’s as right as ever.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fine…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it’s still not like that.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You sure?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laughing again, causing me to lean back into my chair and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out of the corner of my eye I notice a flash of movement. I turn my head towards the open doorway, and I’m just barely able to make out the figure before it disappears.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that…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Well, sorry about making fun of you so much. I won’t do it again.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believe you. Your apologies sound cheap.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holding_back): Really…?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continues to poke fun at me until lunch ends regardless. But despite that, in the back of my mind I can’t help but wonder why Mick would peer into our classroom like that.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