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mull over it for the rest of the day, and once we’re dismissed I pack up immediately, having decided that I need more experimental data. However, Ms. Tran has different plans for me, and instead of heading to the front I find myself trudging to her office.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expressionless):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uncomfortably, studying my face. I don’t think I fell asleep in class too much today. Or at least, I don’t think it was noticeable.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become enough of an expert to tell.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Whatever it was, I’m sorry.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First of all, whenever you apologize you shouldn’t add “whatever it was” in front, since it shows that you have no idea what you did wrong.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confused): Second of all, I’m not here to scold you. Why is it that you always assume you’ve done something wrong?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Or did you…?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no, I didn’t.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eyes me carefully before slumping back into her chair and sighing.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just wanted to check up on you. To see how you’re managing.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So? How’ve you been recently? Have you been able to keep up in class?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more or less.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concerned): More or less, huh…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Well, I guess I can’t really ask for more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Don’t hesitate to tell me if you ever need help on anything though, okay?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her semi-suspiciously, wondering why exactly she’s being so nice today.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Well, I guess I’ll let you go for now. You have to meet that first-year, right?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Am I allowed to ask how you know that?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You are not.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uncharacteristically softly.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smiling): Make sure to take care of yourself,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(waving smiling): Alright. See you next week then.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leave the office, a little curious as to what brought on Ms. Tran’s change in demeanor today. Maybe she’s in a better mood because it’s the end of the week?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whatever the reason is Prim’s probably been waiting for a while…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not make her wait any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