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doesn’t say anything during the walk to the station, and once we get on a train she starts intently reading a book for school. She doesn’t look up once, instead opting to study for the entire trip down.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after glancing at her a few times, I notice that she never turns the page.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spending the entire trip looking outside the window, I find myself somewhat relieved when we arrive, thankful for the chance to stretch my legs again. The silence between Prim and I is stifling, but I’m not brave enough to try and break it.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 chance soon appears. As we pass by the small cafe we went to last time, I notice Prim’s eyes flicker ever so slightly towards it…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could you wait a second?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oddly when I reemerge out of the cafe, and after rummaging around with the pair of bags I’m holding a hand her one.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you. As repayment for last time.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it uneasily for a second, causing me to worry that she might not accept it.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Are you sure?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sure.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bag_eyes_closed)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she smiles and accepts it.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eat as we walk to her school, both of us a little less anxious. We still don’t talk much, but at least the silence has been replaced by the sounds of Prim happily munching on her croissant.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