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through the rest of the morning with nothing but Mara on my mind, unable to really focus on anything else. That’s probably what she was after, though, which is a little bit annoying.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Pro?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What’s up?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You look like a young maiden in love.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Huh?!?!? No I don’t.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You do. Your face is slightly flushed, you have a distant look in your eyes, and every so often you cover your head in embarrassment.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For real.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Ugh…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Did something happen? With Prim maybe?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that you’re thinking of.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Of course.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But something did happen, right?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Oho?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he can press on, however, we’re interrupted by someone even worse.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Heya!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Oh, hey Petra.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Whatcha guys talking about?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So, Pro-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Nothing. Nothing at all.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Hm?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Sounds like it's something.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It is.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wink): Text me later, okay?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Will do.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 boy. Sounds like it’ll be a rough few days…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Anyways, Pro, could you come with me for a bit? Needa talk to you about some stuff.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Me?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Yeah. You don’t mind, right Asher?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Yup, no problem.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Alright, great.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C’mon let’s go.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around and starts to leave without waiting for a second, forcing me to scramble to my aching feet and chase after her.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m9z4qa2sPXmNQ1aBaBoLG4E5ZA==">AMUW2mXrwBBX+ZJxXUXo1wKepn4C/0fhtq4KqINLOc5bRhuTF4oqEgV7+X7KKKbLiWmQd0c6C6bfNOan1P6TuotgeerEb51DiDKWgtDVVpefKJteO3bbZH8=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2021-06-12T16:49:00Z</dcterms:created>
  <dc:creator>Stephen Hwang</dc:creator>
</cp:coreProperties>
</file>