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packing up my stuff and changing my shoes, I head to the front of the school where, sure enough, Mara is waiting.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Ahoy!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 Where are we going?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You really wanna know?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are gonna...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...get ice cream!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After all, soon it’ll be winter, so we have to enjoy it as much as we can before it gets too cold.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makes sense.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Let’s get going, then.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hPhZhLJDpqq5KNyPHcWRhkuAg==">AMUW2mWsgikYKQoA4sSdEuyPa2GPsKwSwOC1mlV1in7MFMijmXRxVDr83niWjaNxH3f3qXrjfVUoXX1QZLoFLH2V6Z3I4NPW4gleUBJuxkDuB3k/il0hbnI=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2020-09-01T18:44:00Z</dcterms:created>
  <dc:creator>Stephen Hwang</dc:creator>
</cp:coreProperties>
</file>