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I had gym class today, though, so I was already pretty tired.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Gym class, huh?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Back in middle school, Mara was pretty average athletically. Or at least, I think she was – I never spent too much time watching the girls’ gym class.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tying up her hair, Mara instructs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tiredness and worry from the day disappearing to the beat of Mara’s methodical knife.</w:t>
      </w:r>
    </w:p>
    <w:p w:rsidR="00000000" w:rsidDel="00000000" w:rsidP="00000000" w:rsidRDefault="00000000" w:rsidRPr="00000000" w14:paraId="00000043">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I’m serious though…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After a small array of panicked attempts to salvage our meal, we find ourselves morosely staring at our creation.</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2vy8jyv1qUQ86fIsw3KZuylpww==">AMUW2mVHqWx0oxGYvXX4Da9GAqJ/QHq9L2LaqfaGQHeYC+Ywoo5Ywk3LAk0MwvmCgnML8Pi7ohl8rQ2dovlGebpQ9EfD7Oi6jXgvHCKZiwdZ7l98lA32reg=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