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gotta go find Kengo. The guy I was with earlier.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guess I’ll be seeing you again though, so I’ll talk to you later.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 That’s a relief…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sleepy): Sorry, I’m a little tired…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sleepy):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tutoring…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still want me to help you out?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Yes please. Only if you want to.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Uh…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scenario, am I supposed to take the initiative and set a schedule?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Does tomorrow work?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Tomorrow?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 or something.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Yep.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great. We can study in the library or something.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I internally sigh in relief.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here?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I’ll see you tomorrow then.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