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What took you so long?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Like Prim?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Everyone knows how you two are going steady.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dunno…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be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join in to interrogate me, which is a little uncomfortable since I’m not used to all the attention. Fortunately, they eventually lose interest and leave me be.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Sorry, sorry. It was too funny to resist though.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And you tutor her.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Doesn’t it? How else would you measure if you’ve gotten closer to someone?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Asher’s as right as ever.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sure?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