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neatly stacking the papers back into the box, I quickly buy Asher’s drink and head back to class. He looks at me curiously when I come in, an unreadable expression on his face.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What took you so long?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Ran into some people on the way.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Like Prim?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how’d you know?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lets out a chuckle.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Everyone knows how you two are going steady.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Going...steady?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Yup.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Heard from a trusted source that things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blossoming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between the two of you.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Trusted source? Who?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 dunno…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holds out for a few more seconds before breaking out in laughter, attracting the attention of all of our classmates. Between fits of chuckles he hands be his phone, and upon closer inspection I realize that a certain hyperactive first year recently sent out a few irresponsibly false messages.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girl…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of Asher’s friends take interest in the conversation and join in to interrogate me, which is a little uncomfortable since I’m not used to all the attention. Fortunately, they eventually lose interest and leave me be.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can’t believe you turned on me…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Sorry, sorry. It was too funny to resist though.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More importantly, Prim’s warmed up to you quite a bit, huh?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You spend a lotta time together, greet each other in the halls, walk to school together…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guess, but I don’t think that means much.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Doesn’t it? How else would you measure if you’ve gotten closer to someone?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about it for a second, and after a few moments I realize that Asher’s as right as ever.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fine…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it’s still not like that.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sure?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laughing again, causing me to lean back into my chair and laugh.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out of the corner of my eye I notice a flash of movement. I turn my head towards the open doorway, and I’m just barely able to make out the figure before it disappears.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that…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Well, sorry about making fun of you so much. I won’t do it again.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believe you. Your apologies sound cheap.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holding_back): Really…?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continues to poke fun at me until lunch ends regardless. But despite that, in the back of my mind I can’t help but wonder why Mick would peer into our classroom like that.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