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some serious deliberation we end up deciding to split a rather fancy-looking sandwich, and a few minutes later they finish making it and hand it off to us.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unsure whether or not I should ask Prim if she wants to eat in or leave.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Um-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to say something, but then bites her tongue accidentally.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alright?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own_blushing):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away, avoiding meeting my gaze.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You’ve seemed uncomfortable this entire time, and it’s my fault that you’re getting so much attention…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 about that. It’s not your fault, and honestly I don’t really mind.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mind a bit. But even I know better than to say that out loud. All this is probably harder for her than it is for me, and I shouldn’t add on to that stress.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It’ll probably die down by tomorrow anyways. And besides…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kinda glad we’re able to hang out. Before I say these words I hesitate, already feeling embarrassed despite not having said them out loud yet. After thinking about it for a moment I chicken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never mind.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see.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pulls out her phone, apparently having received a text message. A quick glance at her lock screen tells me there are no notifications, though…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Sorry, I need to go home now.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a few times in disbelief.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 get outside I hand her half of our sandwich, which she accepts shyly.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tomorrow, then.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We’ll meet at the front again?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nods, and then after one last bashful wave she trots off, leaving me to wonder what exactly I did wrong. I know that not finishing my sentence was probably really, really awkward for her, but just leaving like that was kinda cold…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sigh, I turn around and start heading back home. It’s been one thing after another today, and now I feel nothing but tiredness…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Taking a short nap sounds like a good idea.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