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Don’t worry about it.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downwards_blushing):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kinda have to stay at school today.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Hm? What’s up?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Prim, who’s avoiding our gazes. Thankfully Asher understands from the context and doesn’t press on.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I guess we could use the school library, then.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Let’s go then?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A little. Why?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sure.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downwards_blushing):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downwards_blushing): That sounds good.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Alright, it’s settled then.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How about you?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Take your time.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 think I know what I want. I’ll go order and get a seat.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I think…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downwards): Um…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bambi): …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strangely, and I realize that I’d forgotten how shy she is. It’d probably be really awkward for her to be alone with Asher…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sigh_relief):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Or, you could wait. We ordered right after each other, so it probably won’t take too long.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Yeah.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minutes later I get my order as well, and after I pick it up we head over to where Asher’s waiting.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What’d you guys get?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Fries. How about you?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 Same. We all match then.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do.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(munching_blushing):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take seats across from Asher and start munching on our fries.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little strange.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Hm? What is?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went to Burger Emperor, but none of us got burgers.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you’re right.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Well, I guess you wanna eat what you wanna eat.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shoot a side glance at Prim, who seems to be trying to hide how much she’s enjoying her food. It’s actually a little cute…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myself, realizing that I just barely avoided going down a dark path. Mara’s really had an influence on me, huh…?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and I start to discuss different fast-food chains while Prim half-listens in. I kind of feel bad, but at the same time I don’t really know what to do. Would she even want to join in?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leaving before she says a word. After we throw out our trash we head back to school, remembering that we actually have work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