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What are the return types of the sumAll methods?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first sumAll method returned a long type and the second sumAll returns a long type from an array.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 What relation must be true between lengths of arr and max for the second version of sumAll to work correctly?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length of the array must be as long as or longer than the max for the second version.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 What are the return types of the squareSum methods?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squareSum returns a long and the second squareSum returns a long array.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4) What is the use of init(arr) call before calling squareSum(arr, 5)?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init(arr) call initializes how long the array is.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5) What are the return types of the fib methods?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fib method returns a long and a long array.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6) Why does Fibonacci output start at 2?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you start at 0 or 1 it will mess with the other numbers and return a 0.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7) What are the return types of the factorial methods?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factorial method returns a long and a long array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8) Why does Factorial output start at 2?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you start at 0 or 1 it will mess with the other numbers and return a 0.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9) Why is long[] arr = new long[MAXSIZE]; declared as an array of longs?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Integer arrays only go up to 32767 long arrays can go up a bit longer.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10) Change MAXSIZE to 10. Does everything still work? If not, how can you fix it?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It does not work it only works for the first 10 times. You can probably use init(arr) before  squareSum(20).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